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B5D3" w14:textId="0551488F" w:rsidR="00F71753" w:rsidRDefault="00F7175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>TEAM Administrator Evaluator Training</w:t>
      </w:r>
    </w:p>
    <w:p w14:paraId="47140B88" w14:textId="5C1190D1" w:rsidR="00E968E3" w:rsidRDefault="00E968E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 xml:space="preserve">Performance Level Differentiation Worksheet: Standard </w:t>
      </w:r>
      <w:r w:rsidR="00D75F6B">
        <w:rPr>
          <w:rFonts w:ascii="PermianSlabSerifTypeface" w:hAnsi="PermianSlabSerifTypeface"/>
          <w:b/>
          <w:bCs/>
          <w:sz w:val="28"/>
          <w:szCs w:val="32"/>
        </w:rPr>
        <w:t>D</w:t>
      </w:r>
    </w:p>
    <w:p w14:paraId="5E9BC432" w14:textId="77777777" w:rsidR="00E968E3" w:rsidRPr="00E968E3" w:rsidRDefault="00E968E3" w:rsidP="00E968E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968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342"/>
        <w:gridCol w:w="2343"/>
        <w:gridCol w:w="2343"/>
        <w:gridCol w:w="1441"/>
      </w:tblGrid>
      <w:tr w:rsidR="00E968E3" w:rsidRPr="00E968E3" w14:paraId="374BE81C" w14:textId="77777777" w:rsidTr="00F71753">
        <w:trPr>
          <w:trHeight w:val="87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vAlign w:val="center"/>
            <w:hideMark/>
          </w:tcPr>
          <w:p w14:paraId="18C29A8B" w14:textId="77777777" w:rsidR="00E968E3" w:rsidRPr="00E968E3" w:rsidRDefault="00E968E3" w:rsidP="00F7175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Indicator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12CE8F57" w14:textId="5FC60629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5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10C0D50E" w14:textId="27F985F9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Above</w:t>
            </w:r>
          </w:p>
          <w:p w14:paraId="730C7572" w14:textId="69417F62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2EEE9C82" w14:textId="12F6FAA0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3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3C03180C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Meets 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5DBE4B8A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1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471E1CBE" w14:textId="2A955DA0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Below</w:t>
            </w:r>
          </w:p>
          <w:p w14:paraId="6864DC66" w14:textId="344E9E5D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79F12CBF" w14:textId="3F35977F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Possible Evidence</w:t>
            </w:r>
          </w:p>
          <w:p w14:paraId="00682B25" w14:textId="63CAE64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Sources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</w:tr>
      <w:tr w:rsidR="00D75F6B" w:rsidRPr="00E968E3" w14:paraId="2808088D" w14:textId="77777777" w:rsidTr="00D75F6B">
        <w:trPr>
          <w:trHeight w:val="1710"/>
        </w:trPr>
        <w:tc>
          <w:tcPr>
            <w:tcW w:w="159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224D9F08" w14:textId="77777777" w:rsidR="00D75F6B" w:rsidRDefault="00D75F6B" w:rsidP="00D75F6B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D1.  </w:t>
            </w:r>
          </w:p>
          <w:p w14:paraId="40E71AEA" w14:textId="77777777" w:rsidR="00D75F6B" w:rsidRDefault="00D75F6B" w:rsidP="00D75F6B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Community </w:t>
            </w:r>
          </w:p>
          <w:p w14:paraId="76144074" w14:textId="0740180B" w:rsidR="00D75F6B" w:rsidRPr="00D75F6B" w:rsidRDefault="00D75F6B" w:rsidP="00D75F6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Resources</w:t>
            </w:r>
            <w:r w:rsidRPr="00D75F6B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01F998E8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F6BAC02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40B2BD9E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24212EAA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D75F6B" w:rsidRPr="00E968E3" w14:paraId="49C2C606" w14:textId="77777777" w:rsidTr="00D75F6B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6055A71B" w14:textId="77777777" w:rsidR="00D75F6B" w:rsidRDefault="00D75F6B" w:rsidP="00D75F6B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D2.  </w:t>
            </w:r>
          </w:p>
          <w:p w14:paraId="573CC610" w14:textId="16DABB71" w:rsidR="00D75F6B" w:rsidRPr="00D75F6B" w:rsidRDefault="00D75F6B" w:rsidP="00D75F6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Diversity</w:t>
            </w:r>
            <w:r w:rsidRPr="00D75F6B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51874088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CC390C0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0594EC72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D3F8AF6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D75F6B" w:rsidRPr="00E968E3" w14:paraId="301E26E2" w14:textId="77777777" w:rsidTr="00D75F6B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6B649B61" w14:textId="77777777" w:rsidR="00D75F6B" w:rsidRDefault="00D75F6B" w:rsidP="00D75F6B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D3.  </w:t>
            </w:r>
          </w:p>
          <w:p w14:paraId="450FB92F" w14:textId="77777777" w:rsidR="00D75F6B" w:rsidRDefault="00D75F6B" w:rsidP="00D75F6B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Employee and Fiscal </w:t>
            </w:r>
          </w:p>
          <w:p w14:paraId="5033B908" w14:textId="0DA9C5A3" w:rsidR="00D75F6B" w:rsidRPr="00D75F6B" w:rsidRDefault="00D75F6B" w:rsidP="00D75F6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D75F6B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Management</w:t>
            </w:r>
            <w:r w:rsidRPr="00D75F6B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B4E547A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370BADBA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6149781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F050F05" w14:textId="77777777" w:rsidR="00D75F6B" w:rsidRPr="00E968E3" w:rsidRDefault="00D75F6B" w:rsidP="00D75F6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</w:tbl>
    <w:p w14:paraId="369ADF7B" w14:textId="77777777" w:rsidR="00E968E3" w:rsidRPr="00E968E3" w:rsidRDefault="00E968E3" w:rsidP="00E968E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</w:p>
    <w:sectPr w:rsidR="00E968E3" w:rsidRPr="00E968E3" w:rsidSect="00671B7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800" w:right="1080" w:bottom="1267" w:left="1080" w:header="720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309D" w14:textId="77777777" w:rsidR="00F457F5" w:rsidRDefault="00F457F5" w:rsidP="0089763D">
      <w:r>
        <w:separator/>
      </w:r>
    </w:p>
  </w:endnote>
  <w:endnote w:type="continuationSeparator" w:id="0">
    <w:p w14:paraId="22A41E8F" w14:textId="77777777" w:rsidR="00F457F5" w:rsidRDefault="00F457F5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BC63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56DA052B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4E729219" wp14:editId="1C5B96C9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E713C6E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5052F59" w14:textId="77777777" w:rsidR="004313EE" w:rsidRPr="004313EE" w:rsidRDefault="004313EE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 w:rsidRPr="004313EE">
      <w:rPr>
        <w:rFonts w:eastAsia="Open Sans" w:cs="Open Sans"/>
        <w:color w:val="7E7578"/>
        <w:sz w:val="18"/>
        <w:szCs w:val="18"/>
      </w:rPr>
      <w:t>Division/Office • First Address Line • Second Address Line • City, State Zip</w:t>
    </w:r>
    <w:r w:rsidR="005616B1">
      <w:rPr>
        <w:rFonts w:eastAsia="Open Sans" w:cs="Open Sans"/>
        <w:color w:val="7E7578"/>
        <w:sz w:val="18"/>
        <w:szCs w:val="18"/>
      </w:rPr>
      <w:t xml:space="preserve"> C</w:t>
    </w:r>
    <w:r w:rsidRPr="004313EE">
      <w:rPr>
        <w:rFonts w:eastAsia="Open Sans" w:cs="Open Sans"/>
        <w:color w:val="7E7578"/>
        <w:sz w:val="18"/>
        <w:szCs w:val="18"/>
      </w:rPr>
      <w:t>ode</w:t>
    </w:r>
  </w:p>
  <w:p w14:paraId="32F60BF3" w14:textId="77777777" w:rsidR="0089763D" w:rsidRPr="004313EE" w:rsidRDefault="005616B1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Tel: (615)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000-1234 • Fax: </w:t>
    </w:r>
    <w:r>
      <w:rPr>
        <w:rFonts w:eastAsia="Open Sans" w:cs="Open Sans"/>
        <w:color w:val="7E7578"/>
        <w:sz w:val="18"/>
        <w:szCs w:val="18"/>
      </w:rPr>
      <w:t xml:space="preserve">(615) </w:t>
    </w:r>
    <w:r w:rsidR="004313EE" w:rsidRPr="004313EE">
      <w:rPr>
        <w:rFonts w:eastAsia="Open Sans" w:cs="Open Sans"/>
        <w:color w:val="7E7578"/>
        <w:sz w:val="18"/>
        <w:szCs w:val="18"/>
      </w:rPr>
      <w:t>000-1234 • tn.gov/</w:t>
    </w:r>
    <w:r>
      <w:rPr>
        <w:rFonts w:eastAsia="Open Sans" w:cs="Open Sans"/>
        <w:color w:val="7E7578"/>
        <w:sz w:val="18"/>
        <w:szCs w:val="18"/>
      </w:rPr>
      <w:t>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D2AB" w14:textId="77777777" w:rsidR="00E47E8E" w:rsidRDefault="00E47E8E">
    <w:pPr>
      <w:pStyle w:val="Footer"/>
    </w:pPr>
  </w:p>
  <w:p w14:paraId="4A2DD6B1" w14:textId="77777777" w:rsidR="008831C4" w:rsidRPr="008831C4" w:rsidRDefault="008831C4" w:rsidP="008831C4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E704" w14:textId="77777777" w:rsidR="00F457F5" w:rsidRDefault="00F457F5" w:rsidP="0089763D">
      <w:r>
        <w:separator/>
      </w:r>
    </w:p>
  </w:footnote>
  <w:footnote w:type="continuationSeparator" w:id="0">
    <w:p w14:paraId="7E8818CF" w14:textId="77777777" w:rsidR="00F457F5" w:rsidRDefault="00F457F5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9C5" w14:textId="77777777" w:rsidR="0089763D" w:rsidRDefault="0089763D">
    <w:pPr>
      <w:pStyle w:val="Header"/>
    </w:pPr>
  </w:p>
  <w:p w14:paraId="0FC9F23E" w14:textId="77777777" w:rsidR="0089763D" w:rsidRDefault="0089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ED01" w14:textId="77777777" w:rsidR="008831C4" w:rsidRDefault="008831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5E5C" wp14:editId="2294B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2" name="Picture 42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E3"/>
    <w:rsid w:val="00025247"/>
    <w:rsid w:val="000735FA"/>
    <w:rsid w:val="000827FD"/>
    <w:rsid w:val="0012065C"/>
    <w:rsid w:val="00134746"/>
    <w:rsid w:val="001A7167"/>
    <w:rsid w:val="00297233"/>
    <w:rsid w:val="00364BE0"/>
    <w:rsid w:val="00425C99"/>
    <w:rsid w:val="004313EE"/>
    <w:rsid w:val="00542B2B"/>
    <w:rsid w:val="005616B1"/>
    <w:rsid w:val="00665EBF"/>
    <w:rsid w:val="00671B7E"/>
    <w:rsid w:val="006C2361"/>
    <w:rsid w:val="00772246"/>
    <w:rsid w:val="00802646"/>
    <w:rsid w:val="008831C4"/>
    <w:rsid w:val="0089763D"/>
    <w:rsid w:val="008B4FC9"/>
    <w:rsid w:val="009264E5"/>
    <w:rsid w:val="009A343D"/>
    <w:rsid w:val="00B91017"/>
    <w:rsid w:val="00C41931"/>
    <w:rsid w:val="00D75F6B"/>
    <w:rsid w:val="00DD277F"/>
    <w:rsid w:val="00E47E8E"/>
    <w:rsid w:val="00E968E3"/>
    <w:rsid w:val="00E96F29"/>
    <w:rsid w:val="00F224F0"/>
    <w:rsid w:val="00F457F5"/>
    <w:rsid w:val="00F4799C"/>
    <w:rsid w:val="00F71753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0718"/>
  <w15:docId w15:val="{CD54211C-877E-4C28-B97C-28B51AD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paragraph" w:customStyle="1" w:styleId="paragraph">
    <w:name w:val="paragraph"/>
    <w:basedOn w:val="Normal"/>
    <w:rsid w:val="00E96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68E3"/>
  </w:style>
  <w:style w:type="character" w:customStyle="1" w:styleId="eop">
    <w:name w:val="eop"/>
    <w:basedOn w:val="DefaultParagraphFont"/>
    <w:rsid w:val="00E9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379\Desktop\Comms\Comms%20Templates\Blank-page-with-logo-on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D17-5B07-460F-97B7-E6C547D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Blank-page-with-logo-only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Janelle Brown</dc:creator>
  <cp:lastModifiedBy>Janelle Brown</cp:lastModifiedBy>
  <cp:revision>3</cp:revision>
  <cp:lastPrinted>2015-04-20T20:24:00Z</cp:lastPrinted>
  <dcterms:created xsi:type="dcterms:W3CDTF">2021-05-21T19:23:00Z</dcterms:created>
  <dcterms:modified xsi:type="dcterms:W3CDTF">2021-05-21T19:39:00Z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