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1A63" w14:textId="77777777" w:rsidR="004E3B64" w:rsidRDefault="004E3B64" w:rsidP="004E3B64">
      <w:pPr>
        <w:textAlignment w:val="baseline"/>
        <w:rPr>
          <w:color w:val="000000"/>
          <w:sz w:val="20"/>
          <w:szCs w:val="20"/>
        </w:rPr>
      </w:pPr>
      <w:r>
        <w:rPr>
          <w:color w:val="000000"/>
          <w:sz w:val="20"/>
          <w:szCs w:val="20"/>
        </w:rPr>
        <w:t>Hello Evaluation Configurators: </w:t>
      </w:r>
    </w:p>
    <w:p w14:paraId="22DB3F2E" w14:textId="77777777" w:rsidR="004E3B64" w:rsidRDefault="004E3B64" w:rsidP="004E3B64">
      <w:pPr>
        <w:rPr>
          <w:color w:val="000000"/>
          <w:sz w:val="20"/>
          <w:szCs w:val="20"/>
        </w:rPr>
      </w:pPr>
    </w:p>
    <w:p w14:paraId="50137AD0" w14:textId="77777777" w:rsidR="004E3B64" w:rsidRDefault="004E3B64" w:rsidP="004E3B64">
      <w:pPr>
        <w:rPr>
          <w:rFonts w:ascii="Open Sans" w:hAnsi="Open Sans" w:cs="Open Sans"/>
          <w:color w:val="000000"/>
          <w:sz w:val="20"/>
          <w:szCs w:val="20"/>
        </w:rPr>
      </w:pPr>
      <w:r>
        <w:rPr>
          <w:color w:val="000000"/>
          <w:sz w:val="20"/>
          <w:szCs w:val="20"/>
        </w:rPr>
        <w:t xml:space="preserve">The educator effectiveness team publishes this monthly communication to provide added reminders and support in meeting the deadlines of the </w:t>
      </w:r>
      <w:hyperlink r:id="rId5" w:history="1">
        <w:r>
          <w:rPr>
            <w:rStyle w:val="Hyperlink"/>
            <w:sz w:val="20"/>
            <w:szCs w:val="20"/>
          </w:rPr>
          <w:t>2023-24 TEAM Evaluation Timeline</w:t>
        </w:r>
      </w:hyperlink>
      <w:r>
        <w:rPr>
          <w:color w:val="000000"/>
          <w:sz w:val="20"/>
          <w:szCs w:val="20"/>
        </w:rPr>
        <w:t xml:space="preserve">. </w:t>
      </w:r>
    </w:p>
    <w:p w14:paraId="165B52C2" w14:textId="77777777" w:rsidR="004E3B64" w:rsidRDefault="004E3B64" w:rsidP="004E3B64">
      <w:pPr>
        <w:rPr>
          <w:color w:val="000000"/>
          <w:sz w:val="20"/>
          <w:szCs w:val="20"/>
        </w:rPr>
      </w:pPr>
    </w:p>
    <w:p w14:paraId="4882A41C" w14:textId="77777777" w:rsidR="004E3B64" w:rsidRDefault="004E3B64" w:rsidP="004E3B64">
      <w:pPr>
        <w:rPr>
          <w:color w:val="000000"/>
          <w:sz w:val="20"/>
          <w:szCs w:val="20"/>
        </w:rPr>
      </w:pPr>
      <w:r>
        <w:rPr>
          <w:color w:val="000000"/>
          <w:sz w:val="20"/>
          <w:szCs w:val="20"/>
        </w:rPr>
        <w:t xml:space="preserve">Share this and the </w:t>
      </w:r>
      <w:hyperlink r:id="rId6" w:history="1">
        <w:r>
          <w:rPr>
            <w:rStyle w:val="Hyperlink"/>
            <w:sz w:val="20"/>
            <w:szCs w:val="20"/>
          </w:rPr>
          <w:t>TEAM website</w:t>
        </w:r>
      </w:hyperlink>
      <w:r>
        <w:rPr>
          <w:sz w:val="20"/>
          <w:szCs w:val="20"/>
        </w:rPr>
        <w:t xml:space="preserve"> </w:t>
      </w:r>
      <w:r>
        <w:rPr>
          <w:color w:val="000000"/>
          <w:sz w:val="20"/>
          <w:szCs w:val="20"/>
        </w:rPr>
        <w:t>with educators in your district. Be sure to check the website regularly for updates.</w:t>
      </w:r>
    </w:p>
    <w:p w14:paraId="56DE9286" w14:textId="77777777" w:rsidR="004E3B64" w:rsidRDefault="004E3B64" w:rsidP="004E3B64">
      <w:pPr>
        <w:rPr>
          <w:color w:val="000000"/>
          <w:sz w:val="20"/>
          <w:szCs w:val="20"/>
        </w:rPr>
      </w:pPr>
    </w:p>
    <w:p w14:paraId="33A7FC0B" w14:textId="77777777" w:rsidR="004E3B64" w:rsidRDefault="004E3B64" w:rsidP="004E3B64">
      <w:pPr>
        <w:rPr>
          <w:rFonts w:ascii="Georgia" w:hAnsi="Georgia"/>
          <w:b/>
          <w:bCs/>
          <w:color w:val="000000"/>
        </w:rPr>
      </w:pPr>
      <w:r>
        <w:rPr>
          <w:rFonts w:ascii="Georgia" w:hAnsi="Georgia"/>
          <w:b/>
          <w:bCs/>
          <w:color w:val="000000"/>
        </w:rPr>
        <w:t>Action Needed</w:t>
      </w:r>
      <w:r>
        <w:rPr>
          <w:rFonts w:ascii="Georgia" w:hAnsi="Georgia"/>
          <w:color w:val="000000"/>
        </w:rPr>
        <w:t> </w:t>
      </w:r>
    </w:p>
    <w:p w14:paraId="4E7CF1E9" w14:textId="77777777" w:rsidR="004E3B64" w:rsidRDefault="004E3B64" w:rsidP="004E3B64">
      <w:pPr>
        <w:rPr>
          <w:b/>
          <w:bCs/>
          <w:color w:val="000000"/>
        </w:rPr>
      </w:pPr>
    </w:p>
    <w:tbl>
      <w:tblPr>
        <w:tblW w:w="88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16"/>
      </w:tblGrid>
      <w:tr w:rsidR="004E3B64" w14:paraId="3F3EB7BA" w14:textId="77777777" w:rsidTr="004E3B64">
        <w:trPr>
          <w:trHeight w:val="300"/>
        </w:trPr>
        <w:tc>
          <w:tcPr>
            <w:tcW w:w="8816" w:type="dxa"/>
            <w:tcBorders>
              <w:top w:val="single" w:sz="8" w:space="0" w:color="000000"/>
              <w:left w:val="single" w:sz="8" w:space="0" w:color="000000"/>
              <w:bottom w:val="single" w:sz="8" w:space="0" w:color="000000"/>
              <w:right w:val="single" w:sz="8" w:space="0" w:color="000000"/>
            </w:tcBorders>
            <w:shd w:val="clear" w:color="auto" w:fill="002060"/>
            <w:hideMark/>
          </w:tcPr>
          <w:p w14:paraId="2A594F2A" w14:textId="77777777" w:rsidR="004E3B64" w:rsidRDefault="004E3B64">
            <w:pPr>
              <w:rPr>
                <w:b/>
                <w:bCs/>
                <w:color w:val="000000"/>
              </w:rPr>
            </w:pPr>
          </w:p>
        </w:tc>
      </w:tr>
      <w:tr w:rsidR="004E3B64" w14:paraId="048AFCBD" w14:textId="77777777" w:rsidTr="004E3B64">
        <w:trPr>
          <w:trHeight w:val="616"/>
        </w:trPr>
        <w:tc>
          <w:tcPr>
            <w:tcW w:w="8816" w:type="dxa"/>
            <w:tcBorders>
              <w:top w:val="nil"/>
              <w:left w:val="single" w:sz="8" w:space="0" w:color="000000"/>
              <w:bottom w:val="single" w:sz="8" w:space="0" w:color="000000"/>
              <w:right w:val="single" w:sz="8" w:space="0" w:color="000000"/>
            </w:tcBorders>
            <w:hideMark/>
          </w:tcPr>
          <w:p w14:paraId="641B409F" w14:textId="77777777" w:rsidR="004E3B64" w:rsidRDefault="004E3B64">
            <w:pPr>
              <w:pStyle w:val="paragraph"/>
              <w:autoSpaceDE w:val="0"/>
              <w:autoSpaceDN w:val="0"/>
              <w:spacing w:before="0" w:beforeAutospacing="0" w:after="0" w:afterAutospacing="0"/>
              <w:textAlignment w:val="baseline"/>
              <w:rPr>
                <w:rStyle w:val="normaltextrun"/>
                <w:rFonts w:ascii="Open Sans" w:hAnsi="Open Sans" w:cs="Open Sans"/>
                <w:color w:val="000000"/>
              </w:rPr>
            </w:pPr>
            <w:r>
              <w:rPr>
                <w:rStyle w:val="normaltextrun"/>
                <w:rFonts w:ascii="Open Sans" w:hAnsi="Open Sans" w:cs="Open Sans"/>
                <w:color w:val="000000"/>
                <w:sz w:val="20"/>
                <w:szCs w:val="20"/>
              </w:rPr>
              <w:t xml:space="preserve">Evaluation configurators should work with observers to ensure each teacher has met observation pacing to support final Level of Overall Effectiveness (LOE) score generation. For an overview of pacing status, the </w:t>
            </w:r>
            <w:r>
              <w:rPr>
                <w:rStyle w:val="normaltextrun"/>
                <w:rFonts w:ascii="Open Sans" w:hAnsi="Open Sans" w:cs="Open Sans"/>
                <w:i/>
                <w:iCs/>
                <w:color w:val="000000"/>
                <w:sz w:val="20"/>
                <w:szCs w:val="20"/>
              </w:rPr>
              <w:t>Pacing Guide</w:t>
            </w:r>
            <w:r>
              <w:rPr>
                <w:rStyle w:val="normaltextrun"/>
                <w:rFonts w:ascii="Open Sans" w:hAnsi="Open Sans" w:cs="Open Sans"/>
                <w:color w:val="000000"/>
                <w:sz w:val="20"/>
                <w:szCs w:val="20"/>
              </w:rPr>
              <w:t xml:space="preserve"> report can be downloaded from TNCompass. </w:t>
            </w:r>
            <w:r>
              <w:rPr>
                <w:rStyle w:val="normaltextrun"/>
                <w:rFonts w:ascii="Open Sans" w:hAnsi="Open Sans" w:cs="Open Sans"/>
                <w:b/>
                <w:bCs/>
                <w:color w:val="000000"/>
                <w:sz w:val="20"/>
                <w:szCs w:val="20"/>
              </w:rPr>
              <w:t>Column V</w:t>
            </w:r>
            <w:r>
              <w:rPr>
                <w:rStyle w:val="normaltextrun"/>
                <w:rFonts w:ascii="Open Sans" w:hAnsi="Open Sans" w:cs="Open Sans"/>
                <w:color w:val="000000"/>
                <w:sz w:val="20"/>
                <w:szCs w:val="20"/>
              </w:rPr>
              <w:t xml:space="preserve"> indicates pacing status per educator. With questions, contact </w:t>
            </w:r>
            <w:hyperlink r:id="rId7" w:history="1">
              <w:r>
                <w:rPr>
                  <w:rStyle w:val="Hyperlink"/>
                  <w:rFonts w:ascii="Open Sans" w:hAnsi="Open Sans" w:cs="Open Sans"/>
                  <w:sz w:val="20"/>
                  <w:szCs w:val="20"/>
                </w:rPr>
                <w:t>TEAM.Questions@tn.gov</w:t>
              </w:r>
            </w:hyperlink>
            <w:r>
              <w:rPr>
                <w:rStyle w:val="normaltextrun"/>
                <w:rFonts w:ascii="Open Sans" w:hAnsi="Open Sans" w:cs="Open Sans"/>
                <w:color w:val="000000"/>
                <w:sz w:val="20"/>
                <w:szCs w:val="20"/>
              </w:rPr>
              <w:t xml:space="preserve">. </w:t>
            </w:r>
          </w:p>
        </w:tc>
      </w:tr>
    </w:tbl>
    <w:p w14:paraId="630EA47E" w14:textId="77777777" w:rsidR="004E3B64" w:rsidRDefault="004E3B64" w:rsidP="004E3B64">
      <w:pPr>
        <w:rPr>
          <w:rFonts w:ascii="Open Sans" w:hAnsi="Open Sans" w:cs="Open Sans"/>
          <w:color w:val="000000"/>
        </w:rPr>
      </w:pPr>
    </w:p>
    <w:p w14:paraId="43C95AB4" w14:textId="77777777" w:rsidR="004E3B64" w:rsidRDefault="004E3B64" w:rsidP="004E3B64">
      <w:pPr>
        <w:textAlignment w:val="baseline"/>
        <w:rPr>
          <w:rFonts w:ascii="Georgia" w:hAnsi="Georgia"/>
          <w:b/>
          <w:bCs/>
          <w:color w:val="000000"/>
        </w:rPr>
      </w:pPr>
      <w:r>
        <w:rPr>
          <w:color w:val="000000"/>
        </w:rPr>
        <w:t> </w:t>
      </w:r>
      <w:r>
        <w:rPr>
          <w:rFonts w:ascii="Georgia" w:hAnsi="Georgia"/>
          <w:b/>
          <w:bCs/>
          <w:color w:val="000000"/>
        </w:rPr>
        <w:t>Key Deadlines for April</w:t>
      </w:r>
    </w:p>
    <w:p w14:paraId="1EA97892" w14:textId="77777777" w:rsidR="004E3B64" w:rsidRDefault="004E3B64" w:rsidP="004E3B64">
      <w:pPr>
        <w:textAlignment w:val="baseline"/>
        <w:rPr>
          <w:b/>
          <w:bCs/>
          <w:color w:val="000000"/>
        </w:rPr>
      </w:pPr>
    </w:p>
    <w:tbl>
      <w:tblPr>
        <w:tblW w:w="946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1"/>
        <w:gridCol w:w="1890"/>
        <w:gridCol w:w="1440"/>
        <w:gridCol w:w="1980"/>
        <w:gridCol w:w="2624"/>
      </w:tblGrid>
      <w:tr w:rsidR="004E3B64" w14:paraId="619520E7" w14:textId="77777777" w:rsidTr="004E3B64">
        <w:trPr>
          <w:trHeight w:val="319"/>
        </w:trPr>
        <w:tc>
          <w:tcPr>
            <w:tcW w:w="1530" w:type="dxa"/>
            <w:tcBorders>
              <w:top w:val="single" w:sz="8" w:space="0" w:color="000000"/>
              <w:left w:val="single" w:sz="8" w:space="0" w:color="000000"/>
              <w:bottom w:val="single" w:sz="8" w:space="0" w:color="000000"/>
              <w:right w:val="single" w:sz="8" w:space="0" w:color="000000"/>
            </w:tcBorders>
            <w:shd w:val="clear" w:color="auto" w:fill="323E4F"/>
            <w:hideMark/>
          </w:tcPr>
          <w:p w14:paraId="66832FF6" w14:textId="77777777" w:rsidR="004E3B64" w:rsidRDefault="004E3B64">
            <w:pPr>
              <w:rPr>
                <w:b/>
                <w:bCs/>
                <w:color w:val="FFFFFF"/>
                <w:sz w:val="18"/>
                <w:szCs w:val="18"/>
              </w:rPr>
            </w:pPr>
            <w:r>
              <w:rPr>
                <w:b/>
                <w:bCs/>
                <w:color w:val="FFFFFF"/>
                <w:sz w:val="18"/>
                <w:szCs w:val="18"/>
              </w:rPr>
              <w:t>Date</w:t>
            </w:r>
          </w:p>
        </w:tc>
        <w:tc>
          <w:tcPr>
            <w:tcW w:w="1890" w:type="dxa"/>
            <w:tcBorders>
              <w:top w:val="single" w:sz="8" w:space="0" w:color="000000"/>
              <w:left w:val="nil"/>
              <w:bottom w:val="single" w:sz="8" w:space="0" w:color="000000"/>
              <w:right w:val="single" w:sz="8" w:space="0" w:color="000000"/>
            </w:tcBorders>
            <w:shd w:val="clear" w:color="auto" w:fill="323E4F"/>
            <w:hideMark/>
          </w:tcPr>
          <w:p w14:paraId="51D3CFAD" w14:textId="77777777" w:rsidR="004E3B64" w:rsidRDefault="004E3B64">
            <w:pPr>
              <w:rPr>
                <w:b/>
                <w:bCs/>
                <w:color w:val="FFFFFF"/>
                <w:sz w:val="18"/>
                <w:szCs w:val="18"/>
              </w:rPr>
            </w:pPr>
            <w:r>
              <w:rPr>
                <w:b/>
                <w:bCs/>
                <w:color w:val="FFFFFF"/>
                <w:sz w:val="18"/>
                <w:szCs w:val="18"/>
              </w:rPr>
              <w:t>Action</w:t>
            </w:r>
          </w:p>
        </w:tc>
        <w:tc>
          <w:tcPr>
            <w:tcW w:w="1440" w:type="dxa"/>
            <w:tcBorders>
              <w:top w:val="single" w:sz="8" w:space="0" w:color="000000"/>
              <w:left w:val="nil"/>
              <w:bottom w:val="single" w:sz="8" w:space="0" w:color="000000"/>
              <w:right w:val="single" w:sz="8" w:space="0" w:color="000000"/>
            </w:tcBorders>
            <w:shd w:val="clear" w:color="auto" w:fill="323E4F"/>
            <w:hideMark/>
          </w:tcPr>
          <w:p w14:paraId="45D2FB7C" w14:textId="77777777" w:rsidR="004E3B64" w:rsidRDefault="004E3B64">
            <w:pPr>
              <w:rPr>
                <w:b/>
                <w:bCs/>
                <w:color w:val="FFFFFF"/>
                <w:sz w:val="18"/>
                <w:szCs w:val="18"/>
              </w:rPr>
            </w:pPr>
            <w:r>
              <w:rPr>
                <w:b/>
                <w:bCs/>
                <w:color w:val="FFFFFF"/>
                <w:sz w:val="18"/>
                <w:szCs w:val="18"/>
              </w:rPr>
              <w:t>Owner</w:t>
            </w:r>
          </w:p>
        </w:tc>
        <w:tc>
          <w:tcPr>
            <w:tcW w:w="1980" w:type="dxa"/>
            <w:tcBorders>
              <w:top w:val="single" w:sz="8" w:space="0" w:color="000000"/>
              <w:left w:val="nil"/>
              <w:bottom w:val="single" w:sz="8" w:space="0" w:color="000000"/>
              <w:right w:val="single" w:sz="8" w:space="0" w:color="000000"/>
            </w:tcBorders>
            <w:shd w:val="clear" w:color="auto" w:fill="323E4F"/>
            <w:hideMark/>
          </w:tcPr>
          <w:p w14:paraId="4A06A381" w14:textId="77777777" w:rsidR="004E3B64" w:rsidRDefault="004E3B64">
            <w:pPr>
              <w:spacing w:line="252" w:lineRule="auto"/>
              <w:rPr>
                <w:b/>
                <w:bCs/>
                <w:color w:val="FFFFFF"/>
                <w:sz w:val="18"/>
                <w:szCs w:val="18"/>
              </w:rPr>
            </w:pPr>
            <w:r>
              <w:rPr>
                <w:b/>
                <w:bCs/>
                <w:color w:val="FFFFFF"/>
                <w:sz w:val="18"/>
                <w:szCs w:val="18"/>
              </w:rPr>
              <w:t>Resources</w:t>
            </w:r>
          </w:p>
        </w:tc>
        <w:tc>
          <w:tcPr>
            <w:tcW w:w="2623" w:type="dxa"/>
            <w:tcBorders>
              <w:top w:val="single" w:sz="8" w:space="0" w:color="000000"/>
              <w:left w:val="nil"/>
              <w:bottom w:val="single" w:sz="8" w:space="0" w:color="000000"/>
              <w:right w:val="single" w:sz="8" w:space="0" w:color="000000"/>
            </w:tcBorders>
            <w:shd w:val="clear" w:color="auto" w:fill="323E4F"/>
            <w:hideMark/>
          </w:tcPr>
          <w:p w14:paraId="7BBB756F" w14:textId="77777777" w:rsidR="004E3B64" w:rsidRDefault="004E3B64">
            <w:pPr>
              <w:spacing w:line="252" w:lineRule="auto"/>
              <w:rPr>
                <w:b/>
                <w:bCs/>
                <w:color w:val="FFFFFF"/>
                <w:sz w:val="18"/>
                <w:szCs w:val="18"/>
              </w:rPr>
            </w:pPr>
            <w:r>
              <w:rPr>
                <w:b/>
                <w:bCs/>
                <w:color w:val="FFFFFF"/>
                <w:sz w:val="18"/>
                <w:szCs w:val="18"/>
              </w:rPr>
              <w:t>Contact</w:t>
            </w:r>
          </w:p>
        </w:tc>
      </w:tr>
      <w:tr w:rsidR="004E3B64" w14:paraId="158DEB07" w14:textId="77777777" w:rsidTr="004E3B64">
        <w:trPr>
          <w:trHeight w:val="1291"/>
        </w:trPr>
        <w:tc>
          <w:tcPr>
            <w:tcW w:w="1530" w:type="dxa"/>
            <w:tcBorders>
              <w:top w:val="nil"/>
              <w:left w:val="single" w:sz="8" w:space="0" w:color="000000"/>
              <w:bottom w:val="single" w:sz="8" w:space="0" w:color="000000"/>
              <w:right w:val="single" w:sz="8" w:space="0" w:color="000000"/>
            </w:tcBorders>
            <w:hideMark/>
          </w:tcPr>
          <w:p w14:paraId="311C283E" w14:textId="77777777" w:rsidR="004E3B64" w:rsidRDefault="004E3B64">
            <w:pPr>
              <w:rPr>
                <w:color w:val="000000"/>
                <w:sz w:val="20"/>
                <w:szCs w:val="20"/>
              </w:rPr>
            </w:pPr>
            <w:r>
              <w:rPr>
                <w:color w:val="211F1F"/>
                <w:sz w:val="20"/>
                <w:szCs w:val="20"/>
              </w:rPr>
              <w:t xml:space="preserve">April 8, </w:t>
            </w:r>
            <w:proofErr w:type="gramStart"/>
            <w:r>
              <w:rPr>
                <w:color w:val="211F1F"/>
                <w:sz w:val="20"/>
                <w:szCs w:val="20"/>
              </w:rPr>
              <w:t>2024</w:t>
            </w:r>
            <w:proofErr w:type="gramEnd"/>
            <w:r>
              <w:rPr>
                <w:color w:val="211F1F"/>
                <w:sz w:val="20"/>
                <w:szCs w:val="20"/>
              </w:rPr>
              <w:t xml:space="preserve"> </w:t>
            </w:r>
          </w:p>
        </w:tc>
        <w:tc>
          <w:tcPr>
            <w:tcW w:w="1890" w:type="dxa"/>
            <w:tcBorders>
              <w:top w:val="nil"/>
              <w:left w:val="nil"/>
              <w:bottom w:val="single" w:sz="8" w:space="0" w:color="000000"/>
              <w:right w:val="single" w:sz="8" w:space="0" w:color="000000"/>
            </w:tcBorders>
            <w:hideMark/>
          </w:tcPr>
          <w:p w14:paraId="2040A2B3" w14:textId="77777777" w:rsidR="004E3B64" w:rsidRDefault="004E3B64">
            <w:pPr>
              <w:rPr>
                <w:color w:val="000000"/>
                <w:sz w:val="20"/>
                <w:szCs w:val="20"/>
              </w:rPr>
            </w:pPr>
            <w:r>
              <w:rPr>
                <w:color w:val="211F1F"/>
                <w:sz w:val="20"/>
                <w:szCs w:val="20"/>
              </w:rPr>
              <w:t xml:space="preserve">Peer reviewer selections announced. </w:t>
            </w:r>
          </w:p>
        </w:tc>
        <w:tc>
          <w:tcPr>
            <w:tcW w:w="1440" w:type="dxa"/>
            <w:tcBorders>
              <w:top w:val="nil"/>
              <w:left w:val="nil"/>
              <w:bottom w:val="single" w:sz="8" w:space="0" w:color="000000"/>
              <w:right w:val="single" w:sz="8" w:space="0" w:color="000000"/>
            </w:tcBorders>
            <w:hideMark/>
          </w:tcPr>
          <w:p w14:paraId="6AAE6E23" w14:textId="77777777" w:rsidR="004E3B64" w:rsidRDefault="004E3B64">
            <w:pPr>
              <w:rPr>
                <w:color w:val="000000"/>
                <w:sz w:val="20"/>
                <w:szCs w:val="20"/>
              </w:rPr>
            </w:pPr>
            <w:r>
              <w:rPr>
                <w:color w:val="211F1F"/>
                <w:sz w:val="20"/>
                <w:szCs w:val="20"/>
              </w:rPr>
              <w:t xml:space="preserve">Portfolio Leads </w:t>
            </w:r>
          </w:p>
        </w:tc>
        <w:tc>
          <w:tcPr>
            <w:tcW w:w="1980" w:type="dxa"/>
            <w:tcBorders>
              <w:top w:val="nil"/>
              <w:left w:val="nil"/>
              <w:bottom w:val="single" w:sz="8" w:space="0" w:color="000000"/>
              <w:right w:val="single" w:sz="8" w:space="0" w:color="000000"/>
            </w:tcBorders>
            <w:hideMark/>
          </w:tcPr>
          <w:p w14:paraId="40C42F00" w14:textId="77777777" w:rsidR="004E3B64" w:rsidRDefault="004E3B64">
            <w:pPr>
              <w:spacing w:line="252" w:lineRule="auto"/>
              <w:rPr>
                <w:sz w:val="20"/>
                <w:szCs w:val="20"/>
                <w:u w:val="single"/>
              </w:rPr>
            </w:pPr>
            <w:hyperlink r:id="rId8" w:history="1">
              <w:r>
                <w:rPr>
                  <w:rStyle w:val="Hyperlink"/>
                </w:rPr>
                <w:t>Portfolio Resources</w:t>
              </w:r>
            </w:hyperlink>
            <w:r>
              <w:rPr>
                <w:color w:val="0000FF"/>
                <w:sz w:val="20"/>
                <w:szCs w:val="20"/>
              </w:rPr>
              <w:t xml:space="preserve"> </w:t>
            </w:r>
          </w:p>
        </w:tc>
        <w:tc>
          <w:tcPr>
            <w:tcW w:w="2623" w:type="dxa"/>
            <w:tcBorders>
              <w:top w:val="nil"/>
              <w:left w:val="nil"/>
              <w:bottom w:val="single" w:sz="8" w:space="0" w:color="000000"/>
              <w:right w:val="single" w:sz="8" w:space="0" w:color="000000"/>
            </w:tcBorders>
            <w:hideMark/>
          </w:tcPr>
          <w:p w14:paraId="414BD743" w14:textId="77777777" w:rsidR="004E3B64" w:rsidRDefault="004E3B64">
            <w:pPr>
              <w:spacing w:line="252" w:lineRule="auto"/>
              <w:rPr>
                <w:sz w:val="20"/>
                <w:szCs w:val="20"/>
              </w:rPr>
            </w:pPr>
            <w:hyperlink r:id="rId9" w:history="1">
              <w:r>
                <w:rPr>
                  <w:rStyle w:val="Hyperlink"/>
                  <w:sz w:val="20"/>
                  <w:szCs w:val="20"/>
                </w:rPr>
                <w:t>Portfolio.Questions@tn.gov</w:t>
              </w:r>
            </w:hyperlink>
            <w:r>
              <w:rPr>
                <w:sz w:val="20"/>
                <w:szCs w:val="20"/>
              </w:rPr>
              <w:t xml:space="preserve"> </w:t>
            </w:r>
          </w:p>
        </w:tc>
      </w:tr>
      <w:tr w:rsidR="004E3B64" w14:paraId="63EA3A1C" w14:textId="77777777" w:rsidTr="004E3B64">
        <w:trPr>
          <w:trHeight w:val="1291"/>
        </w:trPr>
        <w:tc>
          <w:tcPr>
            <w:tcW w:w="1530" w:type="dxa"/>
            <w:tcBorders>
              <w:top w:val="nil"/>
              <w:left w:val="single" w:sz="8" w:space="0" w:color="000000"/>
              <w:bottom w:val="single" w:sz="8" w:space="0" w:color="000000"/>
              <w:right w:val="single" w:sz="8" w:space="0" w:color="000000"/>
            </w:tcBorders>
            <w:hideMark/>
          </w:tcPr>
          <w:p w14:paraId="007E1C2D" w14:textId="77777777" w:rsidR="004E3B64" w:rsidRDefault="004E3B64">
            <w:pPr>
              <w:rPr>
                <w:color w:val="000000"/>
                <w:sz w:val="20"/>
                <w:szCs w:val="20"/>
              </w:rPr>
            </w:pPr>
            <w:r>
              <w:rPr>
                <w:color w:val="211F1F"/>
                <w:sz w:val="20"/>
                <w:szCs w:val="20"/>
              </w:rPr>
              <w:t xml:space="preserve">Spring 2024 </w:t>
            </w:r>
          </w:p>
        </w:tc>
        <w:tc>
          <w:tcPr>
            <w:tcW w:w="1890" w:type="dxa"/>
            <w:tcBorders>
              <w:top w:val="nil"/>
              <w:left w:val="nil"/>
              <w:bottom w:val="single" w:sz="8" w:space="0" w:color="000000"/>
              <w:right w:val="single" w:sz="8" w:space="0" w:color="000000"/>
            </w:tcBorders>
            <w:hideMark/>
          </w:tcPr>
          <w:p w14:paraId="010B9968" w14:textId="77777777" w:rsidR="004E3B64" w:rsidRDefault="004E3B64">
            <w:pPr>
              <w:pStyle w:val="Default"/>
              <w:rPr>
                <w:color w:val="211F1F"/>
                <w:sz w:val="20"/>
                <w:szCs w:val="20"/>
              </w:rPr>
            </w:pPr>
            <w:r>
              <w:rPr>
                <w:color w:val="211F1F"/>
                <w:sz w:val="20"/>
                <w:szCs w:val="20"/>
              </w:rPr>
              <w:t xml:space="preserve">Ensure all growth and achievement measure selections and any available scores for 2023-24 </w:t>
            </w:r>
            <w:proofErr w:type="gramStart"/>
            <w:r>
              <w:rPr>
                <w:color w:val="211F1F"/>
                <w:sz w:val="20"/>
                <w:szCs w:val="20"/>
              </w:rPr>
              <w:t>are</w:t>
            </w:r>
            <w:proofErr w:type="gramEnd"/>
            <w:r>
              <w:rPr>
                <w:color w:val="211F1F"/>
                <w:sz w:val="20"/>
                <w:szCs w:val="20"/>
              </w:rPr>
              <w:t xml:space="preserve"> </w:t>
            </w:r>
          </w:p>
          <w:p w14:paraId="3508E0F5" w14:textId="77777777" w:rsidR="004E3B64" w:rsidRDefault="004E3B64">
            <w:pPr>
              <w:rPr>
                <w:color w:val="000000"/>
                <w:sz w:val="20"/>
                <w:szCs w:val="20"/>
              </w:rPr>
            </w:pPr>
            <w:r>
              <w:rPr>
                <w:color w:val="211F1F"/>
                <w:sz w:val="20"/>
                <w:szCs w:val="20"/>
              </w:rPr>
              <w:t xml:space="preserve">accurate and complete. </w:t>
            </w:r>
          </w:p>
        </w:tc>
        <w:tc>
          <w:tcPr>
            <w:tcW w:w="1440" w:type="dxa"/>
            <w:tcBorders>
              <w:top w:val="nil"/>
              <w:left w:val="nil"/>
              <w:bottom w:val="single" w:sz="8" w:space="0" w:color="000000"/>
              <w:right w:val="single" w:sz="8" w:space="0" w:color="000000"/>
            </w:tcBorders>
            <w:hideMark/>
          </w:tcPr>
          <w:p w14:paraId="30AAE27E" w14:textId="77777777" w:rsidR="004E3B64" w:rsidRDefault="004E3B64">
            <w:pPr>
              <w:pStyle w:val="Default"/>
              <w:rPr>
                <w:color w:val="211F1F"/>
                <w:sz w:val="20"/>
                <w:szCs w:val="20"/>
              </w:rPr>
            </w:pPr>
            <w:r>
              <w:rPr>
                <w:color w:val="211F1F"/>
                <w:sz w:val="20"/>
                <w:szCs w:val="20"/>
              </w:rPr>
              <w:t xml:space="preserve">Evaluation Configurators </w:t>
            </w:r>
          </w:p>
          <w:p w14:paraId="26BFD1E8" w14:textId="77777777" w:rsidR="004E3B64" w:rsidRDefault="004E3B64">
            <w:pPr>
              <w:rPr>
                <w:color w:val="000000"/>
                <w:sz w:val="20"/>
                <w:szCs w:val="20"/>
              </w:rPr>
            </w:pPr>
            <w:r>
              <w:rPr>
                <w:color w:val="211F1F"/>
                <w:sz w:val="20"/>
                <w:szCs w:val="20"/>
              </w:rPr>
              <w:t xml:space="preserve">Administrators </w:t>
            </w:r>
          </w:p>
        </w:tc>
        <w:tc>
          <w:tcPr>
            <w:tcW w:w="1980" w:type="dxa"/>
            <w:tcBorders>
              <w:top w:val="nil"/>
              <w:left w:val="nil"/>
              <w:bottom w:val="single" w:sz="8" w:space="0" w:color="000000"/>
              <w:right w:val="single" w:sz="8" w:space="0" w:color="000000"/>
            </w:tcBorders>
            <w:hideMark/>
          </w:tcPr>
          <w:p w14:paraId="27E4701C" w14:textId="77777777" w:rsidR="004E3B64" w:rsidRDefault="004E3B64">
            <w:pPr>
              <w:pStyle w:val="Default"/>
              <w:rPr>
                <w:rStyle w:val="Hyperlink"/>
              </w:rPr>
            </w:pPr>
            <w:r>
              <w:rPr>
                <w:color w:val="0000FF"/>
                <w:sz w:val="20"/>
                <w:szCs w:val="20"/>
              </w:rPr>
              <w:t> </w:t>
            </w:r>
            <w:hyperlink r:id="rId10" w:history="1">
              <w:r>
                <w:rPr>
                  <w:rStyle w:val="Hyperlink"/>
                  <w:sz w:val="20"/>
                  <w:szCs w:val="20"/>
                </w:rPr>
                <w:t xml:space="preserve">Achievement Measure Selection </w:t>
              </w:r>
            </w:hyperlink>
          </w:p>
          <w:p w14:paraId="01ADB48F" w14:textId="77777777" w:rsidR="004E3B64" w:rsidRDefault="004E3B64">
            <w:pPr>
              <w:rPr>
                <w:color w:val="000000"/>
              </w:rPr>
            </w:pPr>
            <w:hyperlink r:id="rId11" w:history="1">
              <w:r>
                <w:rPr>
                  <w:rStyle w:val="Hyperlink"/>
                  <w:sz w:val="20"/>
                  <w:szCs w:val="20"/>
                </w:rPr>
                <w:t>Guidance</w:t>
              </w:r>
            </w:hyperlink>
            <w:r>
              <w:rPr>
                <w:color w:val="0000FF"/>
                <w:sz w:val="20"/>
                <w:szCs w:val="20"/>
              </w:rPr>
              <w:t xml:space="preserve"> </w:t>
            </w:r>
          </w:p>
        </w:tc>
        <w:tc>
          <w:tcPr>
            <w:tcW w:w="2623" w:type="dxa"/>
            <w:tcBorders>
              <w:top w:val="nil"/>
              <w:left w:val="nil"/>
              <w:bottom w:val="single" w:sz="8" w:space="0" w:color="000000"/>
              <w:right w:val="single" w:sz="8" w:space="0" w:color="000000"/>
            </w:tcBorders>
            <w:hideMark/>
          </w:tcPr>
          <w:p w14:paraId="7FF48DA0" w14:textId="77777777" w:rsidR="004E3B64" w:rsidRDefault="004E3B64">
            <w:pPr>
              <w:spacing w:line="252" w:lineRule="auto"/>
              <w:rPr>
                <w:sz w:val="20"/>
                <w:szCs w:val="20"/>
              </w:rPr>
            </w:pPr>
            <w:hyperlink r:id="rId12" w:history="1">
              <w:r>
                <w:rPr>
                  <w:rStyle w:val="Hyperlink"/>
                  <w:sz w:val="20"/>
                  <w:szCs w:val="20"/>
                </w:rPr>
                <w:t>TEAM.Questions@tn.gov</w:t>
              </w:r>
            </w:hyperlink>
            <w:r>
              <w:rPr>
                <w:sz w:val="20"/>
                <w:szCs w:val="20"/>
              </w:rPr>
              <w:t xml:space="preserve"> </w:t>
            </w:r>
          </w:p>
        </w:tc>
      </w:tr>
      <w:tr w:rsidR="004E3B64" w14:paraId="141BDA24" w14:textId="77777777" w:rsidTr="004E3B64">
        <w:trPr>
          <w:trHeight w:val="1291"/>
        </w:trPr>
        <w:tc>
          <w:tcPr>
            <w:tcW w:w="1530" w:type="dxa"/>
            <w:tcBorders>
              <w:top w:val="nil"/>
              <w:left w:val="single" w:sz="8" w:space="0" w:color="000000"/>
              <w:bottom w:val="single" w:sz="8" w:space="0" w:color="000000"/>
              <w:right w:val="single" w:sz="8" w:space="0" w:color="000000"/>
            </w:tcBorders>
            <w:hideMark/>
          </w:tcPr>
          <w:p w14:paraId="2BC42A9A" w14:textId="77777777" w:rsidR="004E3B64" w:rsidRDefault="004E3B64">
            <w:pPr>
              <w:rPr>
                <w:color w:val="211F1F"/>
                <w:sz w:val="20"/>
                <w:szCs w:val="20"/>
              </w:rPr>
            </w:pPr>
            <w:r>
              <w:rPr>
                <w:color w:val="211F1F"/>
                <w:sz w:val="20"/>
                <w:szCs w:val="20"/>
              </w:rPr>
              <w:t xml:space="preserve">April 2024 </w:t>
            </w:r>
          </w:p>
        </w:tc>
        <w:tc>
          <w:tcPr>
            <w:tcW w:w="1890" w:type="dxa"/>
            <w:tcBorders>
              <w:top w:val="nil"/>
              <w:left w:val="nil"/>
              <w:bottom w:val="single" w:sz="8" w:space="0" w:color="000000"/>
              <w:right w:val="single" w:sz="8" w:space="0" w:color="000000"/>
            </w:tcBorders>
            <w:hideMark/>
          </w:tcPr>
          <w:p w14:paraId="1FA3150A" w14:textId="77777777" w:rsidR="004E3B64" w:rsidRDefault="004E3B64">
            <w:pPr>
              <w:pStyle w:val="Default"/>
              <w:rPr>
                <w:color w:val="211F1F"/>
                <w:sz w:val="20"/>
                <w:szCs w:val="20"/>
              </w:rPr>
            </w:pPr>
            <w:r>
              <w:rPr>
                <w:color w:val="211F1F"/>
                <w:sz w:val="20"/>
                <w:szCs w:val="20"/>
              </w:rPr>
              <w:t xml:space="preserve">Monitor educator portfolio submission status in </w:t>
            </w:r>
            <w:proofErr w:type="spellStart"/>
            <w:r>
              <w:rPr>
                <w:color w:val="211F1F"/>
                <w:sz w:val="20"/>
                <w:szCs w:val="20"/>
              </w:rPr>
              <w:t>Portfolium</w:t>
            </w:r>
            <w:proofErr w:type="spellEnd"/>
            <w:r>
              <w:rPr>
                <w:color w:val="211F1F"/>
                <w:sz w:val="20"/>
                <w:szCs w:val="20"/>
              </w:rPr>
              <w:t xml:space="preserve">. </w:t>
            </w:r>
          </w:p>
        </w:tc>
        <w:tc>
          <w:tcPr>
            <w:tcW w:w="1440" w:type="dxa"/>
            <w:tcBorders>
              <w:top w:val="nil"/>
              <w:left w:val="nil"/>
              <w:bottom w:val="single" w:sz="8" w:space="0" w:color="000000"/>
              <w:right w:val="single" w:sz="8" w:space="0" w:color="000000"/>
            </w:tcBorders>
            <w:hideMark/>
          </w:tcPr>
          <w:p w14:paraId="4E6AD1DC" w14:textId="77777777" w:rsidR="004E3B64" w:rsidRDefault="004E3B64">
            <w:pPr>
              <w:pStyle w:val="Default"/>
              <w:rPr>
                <w:color w:val="211F1F"/>
                <w:sz w:val="20"/>
                <w:szCs w:val="20"/>
              </w:rPr>
            </w:pPr>
            <w:r>
              <w:rPr>
                <w:color w:val="211F1F"/>
                <w:sz w:val="20"/>
                <w:szCs w:val="20"/>
              </w:rPr>
              <w:t xml:space="preserve">Portfolio Leads </w:t>
            </w:r>
          </w:p>
        </w:tc>
        <w:tc>
          <w:tcPr>
            <w:tcW w:w="1980" w:type="dxa"/>
            <w:tcBorders>
              <w:top w:val="nil"/>
              <w:left w:val="nil"/>
              <w:bottom w:val="single" w:sz="8" w:space="0" w:color="000000"/>
              <w:right w:val="single" w:sz="8" w:space="0" w:color="000000"/>
            </w:tcBorders>
            <w:hideMark/>
          </w:tcPr>
          <w:p w14:paraId="7301CBB8" w14:textId="77777777" w:rsidR="004E3B64" w:rsidRDefault="004E3B64">
            <w:pPr>
              <w:pStyle w:val="Default"/>
              <w:rPr>
                <w:color w:val="0000FF"/>
                <w:sz w:val="20"/>
                <w:szCs w:val="20"/>
                <w:u w:val="single"/>
              </w:rPr>
            </w:pPr>
            <w:hyperlink r:id="rId13" w:history="1">
              <w:r>
                <w:rPr>
                  <w:rStyle w:val="Hyperlink"/>
                  <w:sz w:val="20"/>
                  <w:szCs w:val="20"/>
                </w:rPr>
                <w:t>Portfolio Resources</w:t>
              </w:r>
            </w:hyperlink>
            <w:r>
              <w:rPr>
                <w:color w:val="0000FF"/>
                <w:sz w:val="20"/>
                <w:szCs w:val="20"/>
                <w:u w:val="single"/>
              </w:rPr>
              <w:t xml:space="preserve"> </w:t>
            </w:r>
          </w:p>
        </w:tc>
        <w:tc>
          <w:tcPr>
            <w:tcW w:w="2623" w:type="dxa"/>
            <w:tcBorders>
              <w:top w:val="nil"/>
              <w:left w:val="nil"/>
              <w:bottom w:val="single" w:sz="8" w:space="0" w:color="000000"/>
              <w:right w:val="single" w:sz="8" w:space="0" w:color="000000"/>
            </w:tcBorders>
            <w:hideMark/>
          </w:tcPr>
          <w:p w14:paraId="26F15A24" w14:textId="77777777" w:rsidR="004E3B64" w:rsidRDefault="004E3B64">
            <w:pPr>
              <w:spacing w:line="252" w:lineRule="auto"/>
              <w:rPr>
                <w:sz w:val="20"/>
                <w:szCs w:val="20"/>
              </w:rPr>
            </w:pPr>
            <w:hyperlink r:id="rId14" w:history="1">
              <w:r>
                <w:rPr>
                  <w:rStyle w:val="Hyperlink"/>
                  <w:sz w:val="20"/>
                  <w:szCs w:val="20"/>
                </w:rPr>
                <w:t>Portfolio.Questions@tn.gov</w:t>
              </w:r>
            </w:hyperlink>
            <w:r>
              <w:rPr>
                <w:sz w:val="20"/>
                <w:szCs w:val="20"/>
              </w:rPr>
              <w:t xml:space="preserve"> </w:t>
            </w:r>
          </w:p>
        </w:tc>
      </w:tr>
    </w:tbl>
    <w:p w14:paraId="0B8C605D" w14:textId="77777777" w:rsidR="004E3B64" w:rsidRDefault="004E3B64" w:rsidP="004E3B64">
      <w:pPr>
        <w:textAlignment w:val="baseline"/>
        <w:rPr>
          <w:rFonts w:ascii="Open Sans" w:hAnsi="Open Sans" w:cs="Open Sans"/>
          <w:b/>
          <w:bCs/>
          <w:color w:val="000000"/>
        </w:rPr>
      </w:pPr>
    </w:p>
    <w:p w14:paraId="235975A0" w14:textId="77777777" w:rsidR="004E3B64" w:rsidRDefault="004E3B64" w:rsidP="004E3B64">
      <w:pPr>
        <w:textAlignment w:val="baseline"/>
        <w:rPr>
          <w:b/>
          <w:bCs/>
          <w:color w:val="000000"/>
        </w:rPr>
      </w:pPr>
    </w:p>
    <w:p w14:paraId="3A024A8D" w14:textId="77777777" w:rsidR="004E3B64" w:rsidRDefault="004E3B64" w:rsidP="004E3B64">
      <w:pPr>
        <w:textAlignment w:val="baseline"/>
        <w:rPr>
          <w:rFonts w:ascii="Georgia" w:hAnsi="Georgia"/>
          <w:color w:val="000000"/>
        </w:rPr>
      </w:pPr>
      <w:r>
        <w:rPr>
          <w:rFonts w:ascii="Georgia" w:hAnsi="Georgia"/>
          <w:b/>
          <w:bCs/>
          <w:color w:val="000000"/>
        </w:rPr>
        <w:t>TEAM Resource Spotlight</w:t>
      </w:r>
    </w:p>
    <w:p w14:paraId="04F2CB62" w14:textId="77777777" w:rsidR="004E3B64" w:rsidRDefault="004E3B64" w:rsidP="004E3B64">
      <w:pPr>
        <w:rPr>
          <w:color w:val="000000"/>
        </w:rPr>
      </w:pPr>
    </w:p>
    <w:tbl>
      <w:tblPr>
        <w:tblW w:w="0" w:type="auto"/>
        <w:tblCellMar>
          <w:left w:w="0" w:type="dxa"/>
          <w:right w:w="0" w:type="dxa"/>
        </w:tblCellMar>
        <w:tblLook w:val="04A0" w:firstRow="1" w:lastRow="0" w:firstColumn="1" w:lastColumn="0" w:noHBand="0" w:noVBand="1"/>
      </w:tblPr>
      <w:tblGrid>
        <w:gridCol w:w="8790"/>
      </w:tblGrid>
      <w:tr w:rsidR="004E3B64" w14:paraId="1BBF503E" w14:textId="77777777" w:rsidTr="004E3B64">
        <w:trPr>
          <w:trHeight w:val="300"/>
        </w:trPr>
        <w:tc>
          <w:tcPr>
            <w:tcW w:w="8790" w:type="dxa"/>
            <w:tcBorders>
              <w:top w:val="single" w:sz="8" w:space="0" w:color="000000"/>
              <w:left w:val="single" w:sz="8" w:space="0" w:color="000000"/>
              <w:bottom w:val="single" w:sz="8" w:space="0" w:color="000000"/>
              <w:right w:val="single" w:sz="8" w:space="0" w:color="000000"/>
            </w:tcBorders>
            <w:shd w:val="clear" w:color="auto" w:fill="002060"/>
            <w:tcMar>
              <w:top w:w="0" w:type="dxa"/>
              <w:left w:w="108" w:type="dxa"/>
              <w:bottom w:w="0" w:type="dxa"/>
              <w:right w:w="108" w:type="dxa"/>
            </w:tcMar>
            <w:hideMark/>
          </w:tcPr>
          <w:p w14:paraId="71711F01" w14:textId="77777777" w:rsidR="004E3B64" w:rsidRDefault="004E3B64">
            <w:pPr>
              <w:autoSpaceDE w:val="0"/>
              <w:autoSpaceDN w:val="0"/>
              <w:jc w:val="center"/>
              <w:rPr>
                <w:b/>
                <w:bCs/>
                <w:color w:val="FFFFFF"/>
                <w:sz w:val="18"/>
                <w:szCs w:val="18"/>
                <w14:ligatures w14:val="none"/>
              </w:rPr>
            </w:pPr>
            <w:r>
              <w:rPr>
                <w:b/>
                <w:bCs/>
                <w:color w:val="FFFFFF"/>
                <w:sz w:val="18"/>
                <w:szCs w:val="18"/>
                <w14:ligatures w14:val="none"/>
              </w:rPr>
              <w:t xml:space="preserve">TEAM Resources Added </w:t>
            </w:r>
          </w:p>
        </w:tc>
      </w:tr>
      <w:tr w:rsidR="004E3B64" w14:paraId="23507EFA" w14:textId="77777777" w:rsidTr="004E3B64">
        <w:trPr>
          <w:trHeight w:val="300"/>
        </w:trPr>
        <w:tc>
          <w:tcPr>
            <w:tcW w:w="87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5761D23" w14:textId="77777777" w:rsidR="004E3B64" w:rsidRDefault="004E3B64">
            <w:pPr>
              <w:pStyle w:val="Heading1"/>
              <w:autoSpaceDE w:val="0"/>
              <w:autoSpaceDN w:val="0"/>
              <w:rPr>
                <w:rFonts w:ascii="Open Sans" w:eastAsia="Times New Roman" w:hAnsi="Open Sans" w:cs="Open Sans"/>
                <w:color w:val="000000"/>
                <w:sz w:val="22"/>
                <w:szCs w:val="22"/>
              </w:rPr>
            </w:pPr>
            <w:r>
              <w:rPr>
                <w:rFonts w:ascii="Open Sans" w:eastAsia="Times New Roman" w:hAnsi="Open Sans" w:cs="Open Sans"/>
                <w:color w:val="000000"/>
                <w:sz w:val="22"/>
                <w:szCs w:val="22"/>
              </w:rPr>
              <w:t>Office Hours</w:t>
            </w:r>
          </w:p>
          <w:p w14:paraId="6F488D8C" w14:textId="77777777" w:rsidR="004E3B64" w:rsidRDefault="004E3B64">
            <w:pPr>
              <w:pStyle w:val="NormalWeb"/>
              <w:autoSpaceDE w:val="0"/>
              <w:autoSpaceDN w:val="0"/>
              <w:rPr>
                <w:rFonts w:ascii="Open Sans" w:hAnsi="Open Sans" w:cs="Open Sans"/>
                <w:sz w:val="20"/>
                <w:szCs w:val="20"/>
              </w:rPr>
            </w:pPr>
            <w:r>
              <w:rPr>
                <w:rFonts w:ascii="Open Sans" w:hAnsi="Open Sans" w:cs="Open Sans"/>
                <w:sz w:val="20"/>
                <w:szCs w:val="20"/>
              </w:rPr>
              <w:lastRenderedPageBreak/>
              <w:t>To support districts and charters, the department hosts office hours to walk through implementation processes, and resources to implement various evaluation requirements.</w:t>
            </w:r>
          </w:p>
          <w:p w14:paraId="4D6B18CA" w14:textId="77777777" w:rsidR="004E3B64" w:rsidRDefault="004E3B64">
            <w:pPr>
              <w:pStyle w:val="NormalWeb"/>
              <w:autoSpaceDE w:val="0"/>
              <w:autoSpaceDN w:val="0"/>
              <w:rPr>
                <w:rFonts w:ascii="Open Sans" w:hAnsi="Open Sans" w:cs="Open Sans"/>
                <w:sz w:val="20"/>
                <w:szCs w:val="20"/>
              </w:rPr>
            </w:pPr>
            <w:r>
              <w:rPr>
                <w:rFonts w:ascii="Open Sans" w:hAnsi="Open Sans" w:cs="Open Sans"/>
                <w:sz w:val="20"/>
                <w:szCs w:val="20"/>
              </w:rPr>
              <w:t xml:space="preserve">Recordings of past office hours may be found here as well. </w:t>
            </w:r>
          </w:p>
          <w:p w14:paraId="20A2CAA3" w14:textId="77777777" w:rsidR="004E3B64" w:rsidRDefault="004E3B64">
            <w:pPr>
              <w:pStyle w:val="NormalWeb"/>
              <w:autoSpaceDE w:val="0"/>
              <w:autoSpaceDN w:val="0"/>
              <w:rPr>
                <w:rFonts w:ascii="Open Sans" w:hAnsi="Open Sans" w:cs="Open Sans"/>
                <w:sz w:val="20"/>
                <w:szCs w:val="20"/>
              </w:rPr>
            </w:pPr>
            <w:r>
              <w:rPr>
                <w:rFonts w:ascii="Open Sans" w:hAnsi="Open Sans" w:cs="Open Sans"/>
                <w:sz w:val="20"/>
                <w:szCs w:val="20"/>
              </w:rPr>
              <w:t>These include:</w:t>
            </w:r>
          </w:p>
          <w:p w14:paraId="20448D1C" w14:textId="77777777" w:rsidR="004E3B64" w:rsidRDefault="004E3B64" w:rsidP="00124CD1">
            <w:pPr>
              <w:numPr>
                <w:ilvl w:val="0"/>
                <w:numId w:val="1"/>
              </w:numPr>
              <w:autoSpaceDN w:val="0"/>
              <w:spacing w:before="100" w:beforeAutospacing="1" w:after="100" w:afterAutospacing="1"/>
              <w:rPr>
                <w:rFonts w:ascii="Open Sans" w:eastAsia="Times New Roman" w:hAnsi="Open Sans" w:cs="Open Sans"/>
                <w:sz w:val="20"/>
                <w:szCs w:val="20"/>
                <w14:ligatures w14:val="none"/>
              </w:rPr>
            </w:pPr>
            <w:hyperlink r:id="rId15" w:tgtFrame="_blank" w:tooltip="AGM office hours" w:history="1">
              <w:r>
                <w:rPr>
                  <w:rStyle w:val="Hyperlink"/>
                  <w:rFonts w:eastAsia="Times New Roman"/>
                  <w:sz w:val="20"/>
                  <w:szCs w:val="20"/>
                </w:rPr>
                <w:t>AGM Office Hours</w:t>
              </w:r>
            </w:hyperlink>
          </w:p>
          <w:p w14:paraId="00E62000" w14:textId="77777777" w:rsidR="004E3B64" w:rsidRDefault="004E3B64" w:rsidP="00124CD1">
            <w:pPr>
              <w:numPr>
                <w:ilvl w:val="0"/>
                <w:numId w:val="1"/>
              </w:numPr>
              <w:autoSpaceDN w:val="0"/>
              <w:spacing w:before="100" w:beforeAutospacing="1" w:after="100" w:afterAutospacing="1"/>
              <w:rPr>
                <w:rFonts w:eastAsia="Times New Roman"/>
                <w:sz w:val="20"/>
                <w:szCs w:val="20"/>
                <w14:ligatures w14:val="none"/>
              </w:rPr>
            </w:pPr>
            <w:hyperlink r:id="rId16" w:history="1">
              <w:r>
                <w:rPr>
                  <w:rStyle w:val="Hyperlink"/>
                  <w:rFonts w:eastAsia="Times New Roman"/>
                  <w:sz w:val="20"/>
                  <w:szCs w:val="20"/>
                </w:rPr>
                <w:t>Charter Schools Monthly Office Hours</w:t>
              </w:r>
            </w:hyperlink>
          </w:p>
          <w:p w14:paraId="176655A7" w14:textId="77777777" w:rsidR="004E3B64" w:rsidRDefault="004E3B64" w:rsidP="00124CD1">
            <w:pPr>
              <w:numPr>
                <w:ilvl w:val="0"/>
                <w:numId w:val="1"/>
              </w:numPr>
              <w:autoSpaceDN w:val="0"/>
              <w:spacing w:before="100" w:beforeAutospacing="1" w:after="100" w:afterAutospacing="1"/>
              <w:rPr>
                <w:rFonts w:eastAsia="Times New Roman"/>
                <w:sz w:val="20"/>
                <w:szCs w:val="20"/>
                <w14:ligatures w14:val="none"/>
              </w:rPr>
            </w:pPr>
            <w:hyperlink r:id="rId17" w:history="1">
              <w:r>
                <w:rPr>
                  <w:rStyle w:val="Hyperlink"/>
                  <w:rFonts w:eastAsia="Times New Roman"/>
                  <w:sz w:val="20"/>
                  <w:szCs w:val="20"/>
                </w:rPr>
                <w:t>Evaluator Configurators Monthly Office Hours</w:t>
              </w:r>
            </w:hyperlink>
          </w:p>
          <w:p w14:paraId="4BF09D3E" w14:textId="77777777" w:rsidR="004E3B64" w:rsidRDefault="004E3B64" w:rsidP="00124CD1">
            <w:pPr>
              <w:numPr>
                <w:ilvl w:val="0"/>
                <w:numId w:val="1"/>
              </w:numPr>
              <w:autoSpaceDN w:val="0"/>
              <w:spacing w:before="100" w:beforeAutospacing="1" w:after="100" w:afterAutospacing="1"/>
              <w:rPr>
                <w:rFonts w:eastAsia="Times New Roman"/>
                <w:sz w:val="20"/>
                <w:szCs w:val="20"/>
                <w14:ligatures w14:val="none"/>
              </w:rPr>
            </w:pPr>
            <w:hyperlink r:id="rId18" w:history="1">
              <w:r>
                <w:rPr>
                  <w:rStyle w:val="Hyperlink"/>
                  <w:rFonts w:eastAsia="Times New Roman"/>
                  <w:sz w:val="20"/>
                  <w:szCs w:val="20"/>
                </w:rPr>
                <w:t>Portfolio Lead Monthly Office Hours</w:t>
              </w:r>
            </w:hyperlink>
          </w:p>
          <w:p w14:paraId="68CD33FE" w14:textId="77777777" w:rsidR="004E3B64" w:rsidRDefault="004E3B64">
            <w:pPr>
              <w:autoSpaceDN w:val="0"/>
              <w:spacing w:before="100" w:beforeAutospacing="1" w:after="100" w:afterAutospacing="1"/>
              <w:ind w:left="720"/>
              <w:rPr>
                <w:sz w:val="20"/>
                <w:szCs w:val="20"/>
                <w14:ligatures w14:val="none"/>
              </w:rPr>
            </w:pPr>
          </w:p>
        </w:tc>
      </w:tr>
    </w:tbl>
    <w:p w14:paraId="6223FF48" w14:textId="77777777" w:rsidR="004E3B64" w:rsidRDefault="004E3B64" w:rsidP="004E3B64">
      <w:pPr>
        <w:rPr>
          <w:rFonts w:ascii="Open Sans" w:hAnsi="Open Sans" w:cs="Open Sans"/>
          <w:color w:val="000000"/>
          <w:sz w:val="20"/>
          <w:szCs w:val="20"/>
        </w:rPr>
      </w:pPr>
    </w:p>
    <w:p w14:paraId="1A054B6B" w14:textId="77777777" w:rsidR="004E3B64" w:rsidRDefault="004E3B64" w:rsidP="004E3B64">
      <w:pPr>
        <w:rPr>
          <w:color w:val="000000"/>
          <w:sz w:val="20"/>
          <w:szCs w:val="20"/>
        </w:rPr>
      </w:pPr>
    </w:p>
    <w:p w14:paraId="582B0EAD" w14:textId="77777777" w:rsidR="004E3B64" w:rsidRDefault="004E3B64" w:rsidP="004E3B64">
      <w:pPr>
        <w:textAlignment w:val="baseline"/>
        <w:rPr>
          <w:rFonts w:ascii="Georgia" w:hAnsi="Georgia"/>
          <w:color w:val="000000"/>
        </w:rPr>
      </w:pPr>
      <w:r>
        <w:rPr>
          <w:rFonts w:ascii="Georgia" w:hAnsi="Georgia"/>
          <w:b/>
          <w:bCs/>
          <w:color w:val="000000"/>
        </w:rPr>
        <w:t>TNCompass Resource Spotlight</w:t>
      </w:r>
      <w:r>
        <w:rPr>
          <w:rFonts w:ascii="Georgia" w:hAnsi="Georgia"/>
          <w:color w:val="000000"/>
        </w:rPr>
        <w:t xml:space="preserve"> </w:t>
      </w:r>
    </w:p>
    <w:p w14:paraId="06DEF5A4" w14:textId="77777777" w:rsidR="004E3B64" w:rsidRDefault="004E3B64" w:rsidP="004E3B64">
      <w:pPr>
        <w:textAlignment w:val="baseline"/>
      </w:pPr>
    </w:p>
    <w:tbl>
      <w:tblPr>
        <w:tblW w:w="0" w:type="auto"/>
        <w:tblCellMar>
          <w:left w:w="0" w:type="dxa"/>
          <w:right w:w="0" w:type="dxa"/>
        </w:tblCellMar>
        <w:tblLook w:val="04A0" w:firstRow="1" w:lastRow="0" w:firstColumn="1" w:lastColumn="0" w:noHBand="0" w:noVBand="1"/>
      </w:tblPr>
      <w:tblGrid>
        <w:gridCol w:w="8790"/>
      </w:tblGrid>
      <w:tr w:rsidR="004E3B64" w14:paraId="4CA580A7" w14:textId="77777777" w:rsidTr="004E3B64">
        <w:trPr>
          <w:trHeight w:val="300"/>
        </w:trPr>
        <w:tc>
          <w:tcPr>
            <w:tcW w:w="8790" w:type="dxa"/>
            <w:tcBorders>
              <w:top w:val="single" w:sz="8" w:space="0" w:color="000000"/>
              <w:left w:val="single" w:sz="8" w:space="0" w:color="000000"/>
              <w:bottom w:val="single" w:sz="8" w:space="0" w:color="000000"/>
              <w:right w:val="single" w:sz="8" w:space="0" w:color="000000"/>
            </w:tcBorders>
            <w:shd w:val="clear" w:color="auto" w:fill="002060"/>
            <w:tcMar>
              <w:top w:w="0" w:type="dxa"/>
              <w:left w:w="108" w:type="dxa"/>
              <w:bottom w:w="0" w:type="dxa"/>
              <w:right w:w="108" w:type="dxa"/>
            </w:tcMar>
            <w:hideMark/>
          </w:tcPr>
          <w:p w14:paraId="3282528C" w14:textId="77777777" w:rsidR="004E3B64" w:rsidRDefault="004E3B64">
            <w:pPr>
              <w:jc w:val="center"/>
            </w:pPr>
            <w:r>
              <w:rPr>
                <w:b/>
                <w:bCs/>
                <w:color w:val="FFFFFF"/>
                <w:sz w:val="18"/>
                <w:szCs w:val="18"/>
              </w:rPr>
              <w:t xml:space="preserve">TNCompass Resources </w:t>
            </w:r>
            <w:r>
              <w:rPr>
                <w:color w:val="FFFFFF"/>
                <w:sz w:val="18"/>
                <w:szCs w:val="18"/>
              </w:rPr>
              <w:t> </w:t>
            </w:r>
          </w:p>
        </w:tc>
      </w:tr>
      <w:tr w:rsidR="004E3B64" w14:paraId="40648BCA" w14:textId="77777777" w:rsidTr="004E3B64">
        <w:trPr>
          <w:trHeight w:val="1305"/>
        </w:trPr>
        <w:tc>
          <w:tcPr>
            <w:tcW w:w="8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455E90" w14:textId="77777777" w:rsidR="004E3B64" w:rsidRDefault="004E3B64" w:rsidP="00124CD1">
            <w:pPr>
              <w:pStyle w:val="ListParagraph"/>
              <w:numPr>
                <w:ilvl w:val="0"/>
                <w:numId w:val="2"/>
              </w:numPr>
              <w:spacing w:line="252" w:lineRule="auto"/>
              <w:rPr>
                <w:rFonts w:eastAsia="Times New Roman"/>
                <w:sz w:val="20"/>
                <w:szCs w:val="20"/>
              </w:rPr>
            </w:pPr>
            <w:r>
              <w:rPr>
                <w:rFonts w:eastAsia="Times New Roman"/>
                <w:b/>
                <w:bCs/>
                <w:sz w:val="20"/>
                <w:szCs w:val="20"/>
              </w:rPr>
              <w:t xml:space="preserve">Observation Self-Score Report: </w:t>
            </w:r>
            <w:r>
              <w:rPr>
                <w:rFonts w:eastAsia="Times New Roman"/>
                <w:sz w:val="20"/>
                <w:szCs w:val="20"/>
              </w:rPr>
              <w:t>This report can be used to review educator’s self-scores on each indicator observed, the dates of the observation and observation status (completed, in progress, not started)</w:t>
            </w:r>
          </w:p>
          <w:p w14:paraId="74497042" w14:textId="77777777" w:rsidR="004E3B64" w:rsidRDefault="004E3B64" w:rsidP="00124CD1">
            <w:pPr>
              <w:pStyle w:val="ListParagraph"/>
              <w:numPr>
                <w:ilvl w:val="0"/>
                <w:numId w:val="2"/>
              </w:numPr>
              <w:spacing w:line="252" w:lineRule="auto"/>
              <w:rPr>
                <w:rFonts w:eastAsia="Times New Roman"/>
                <w:sz w:val="20"/>
                <w:szCs w:val="20"/>
              </w:rPr>
            </w:pPr>
            <w:r>
              <w:rPr>
                <w:rFonts w:eastAsia="Times New Roman"/>
                <w:b/>
                <w:bCs/>
                <w:sz w:val="20"/>
                <w:szCs w:val="20"/>
              </w:rPr>
              <w:t xml:space="preserve">Observation Data Report: </w:t>
            </w:r>
            <w:r>
              <w:rPr>
                <w:rFonts w:eastAsia="Times New Roman"/>
                <w:sz w:val="20"/>
                <w:szCs w:val="20"/>
              </w:rPr>
              <w:t xml:space="preserve">This report provides observation indicator scores and areas of reinforcement and refinement with feedback notes. </w:t>
            </w:r>
          </w:p>
        </w:tc>
      </w:tr>
    </w:tbl>
    <w:p w14:paraId="6C5388F1" w14:textId="77777777" w:rsidR="004E3B64" w:rsidRDefault="004E3B64" w:rsidP="004E3B64">
      <w:pPr>
        <w:jc w:val="center"/>
        <w:rPr>
          <w:rFonts w:ascii="Open Sans" w:hAnsi="Open Sans" w:cs="Open Sans"/>
          <w:b/>
          <w:bCs/>
          <w:color w:val="000000"/>
        </w:rPr>
      </w:pPr>
    </w:p>
    <w:p w14:paraId="5BB9671B" w14:textId="77777777" w:rsidR="004E3B64" w:rsidRDefault="004E3B64" w:rsidP="004E3B64">
      <w:pPr>
        <w:textAlignment w:val="baseline"/>
        <w:rPr>
          <w:rFonts w:ascii="Georgia" w:hAnsi="Georgia"/>
          <w:color w:val="000000"/>
        </w:rPr>
      </w:pPr>
      <w:r>
        <w:rPr>
          <w:rFonts w:ascii="Georgia" w:hAnsi="Georgia"/>
          <w:b/>
          <w:bCs/>
          <w:color w:val="000000"/>
        </w:rPr>
        <w:t>Office Hours</w:t>
      </w:r>
      <w:r>
        <w:rPr>
          <w:rFonts w:ascii="Georgia" w:hAnsi="Georgia"/>
          <w:color w:val="000000"/>
        </w:rPr>
        <w:t> </w:t>
      </w:r>
    </w:p>
    <w:p w14:paraId="72B563D4" w14:textId="77777777" w:rsidR="004E3B64" w:rsidRDefault="004E3B64" w:rsidP="004E3B64">
      <w:pPr>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0"/>
      </w:tblGrid>
      <w:tr w:rsidR="004E3B64" w14:paraId="72FF515E" w14:textId="77777777" w:rsidTr="004E3B64">
        <w:trPr>
          <w:trHeight w:val="300"/>
        </w:trPr>
        <w:tc>
          <w:tcPr>
            <w:tcW w:w="9345" w:type="dxa"/>
            <w:tcBorders>
              <w:top w:val="single" w:sz="8" w:space="0" w:color="000000"/>
              <w:left w:val="single" w:sz="8" w:space="0" w:color="000000"/>
              <w:bottom w:val="single" w:sz="8" w:space="0" w:color="000000"/>
              <w:right w:val="single" w:sz="8" w:space="0" w:color="000000"/>
            </w:tcBorders>
            <w:shd w:val="clear" w:color="auto" w:fill="002060"/>
            <w:hideMark/>
          </w:tcPr>
          <w:p w14:paraId="33C3A0DF" w14:textId="77777777" w:rsidR="004E3B64" w:rsidRDefault="004E3B64">
            <w:pPr>
              <w:jc w:val="center"/>
              <w:textAlignment w:val="baseline"/>
              <w:rPr>
                <w:rFonts w:ascii="Open Sans" w:hAnsi="Open Sans" w:cs="Open Sans"/>
                <w:sz w:val="24"/>
                <w:szCs w:val="24"/>
              </w:rPr>
            </w:pPr>
            <w:r>
              <w:rPr>
                <w:b/>
                <w:bCs/>
                <w:color w:val="FFFFFF"/>
                <w:sz w:val="18"/>
                <w:szCs w:val="18"/>
              </w:rPr>
              <w:t>Office Hours</w:t>
            </w:r>
            <w:r>
              <w:rPr>
                <w:color w:val="FFFFFF"/>
                <w:sz w:val="18"/>
                <w:szCs w:val="18"/>
              </w:rPr>
              <w:t> </w:t>
            </w:r>
          </w:p>
        </w:tc>
      </w:tr>
      <w:tr w:rsidR="004E3B64" w14:paraId="5DDB7284" w14:textId="77777777" w:rsidTr="004E3B64">
        <w:trPr>
          <w:trHeight w:val="675"/>
        </w:trPr>
        <w:tc>
          <w:tcPr>
            <w:tcW w:w="9345" w:type="dxa"/>
            <w:tcBorders>
              <w:top w:val="nil"/>
              <w:left w:val="single" w:sz="8" w:space="0" w:color="000000"/>
              <w:bottom w:val="single" w:sz="8" w:space="0" w:color="000000"/>
              <w:right w:val="single" w:sz="8" w:space="0" w:color="000000"/>
            </w:tcBorders>
            <w:hideMark/>
          </w:tcPr>
          <w:p w14:paraId="47E1727E" w14:textId="77777777" w:rsidR="004E3B64" w:rsidRDefault="004E3B64" w:rsidP="00124CD1">
            <w:pPr>
              <w:pStyle w:val="ListParagraph"/>
              <w:numPr>
                <w:ilvl w:val="0"/>
                <w:numId w:val="3"/>
              </w:numPr>
              <w:spacing w:line="252" w:lineRule="auto"/>
              <w:rPr>
                <w:rFonts w:eastAsia="Times New Roman"/>
                <w:sz w:val="20"/>
                <w:szCs w:val="20"/>
              </w:rPr>
            </w:pPr>
            <w:r>
              <w:rPr>
                <w:rStyle w:val="Hyperlink"/>
                <w:rFonts w:eastAsia="Times New Roman"/>
                <w:b/>
                <w:bCs/>
                <w:sz w:val="20"/>
                <w:szCs w:val="20"/>
              </w:rPr>
              <w:t xml:space="preserve">Evaluation Configurator Office Hour- </w:t>
            </w:r>
            <w:r>
              <w:rPr>
                <w:rStyle w:val="Hyperlink"/>
                <w:rFonts w:eastAsia="Times New Roman"/>
                <w:sz w:val="20"/>
                <w:szCs w:val="20"/>
              </w:rPr>
              <w:t>Thursday, April 4, 2024, 10:00 a.m. CT</w:t>
            </w:r>
            <w:r>
              <w:rPr>
                <w:rStyle w:val="Hyperlink"/>
                <w:rFonts w:ascii="Segoe UI Semibold" w:eastAsia="Times New Roman" w:hAnsi="Segoe UI Semibold" w:cs="Segoe UI Semibold"/>
                <w:sz w:val="20"/>
                <w:szCs w:val="20"/>
              </w:rPr>
              <w:t xml:space="preserve"> </w:t>
            </w:r>
            <w:hyperlink r:id="rId19" w:history="1">
              <w:r>
                <w:rPr>
                  <w:rStyle w:val="Hyperlink"/>
                  <w:rFonts w:eastAsia="Times New Roman"/>
                  <w:color w:val="6264A7"/>
                  <w:sz w:val="20"/>
                  <w:szCs w:val="20"/>
                </w:rPr>
                <w:t>Click here to join the meeting</w:t>
              </w:r>
            </w:hyperlink>
          </w:p>
          <w:p w14:paraId="2EF2229E" w14:textId="77777777" w:rsidR="004E3B64" w:rsidRDefault="004E3B64" w:rsidP="00124CD1">
            <w:pPr>
              <w:pStyle w:val="ListParagraph"/>
              <w:numPr>
                <w:ilvl w:val="0"/>
                <w:numId w:val="3"/>
              </w:numPr>
              <w:autoSpaceDE/>
              <w:textAlignment w:val="baseline"/>
              <w:rPr>
                <w:rFonts w:ascii="Segoe UI" w:eastAsia="Times New Roman" w:hAnsi="Segoe UI" w:cs="Segoe UI"/>
                <w:color w:val="252424"/>
                <w:sz w:val="20"/>
                <w:szCs w:val="20"/>
              </w:rPr>
            </w:pPr>
            <w:r>
              <w:rPr>
                <w:rStyle w:val="Hyperlink"/>
                <w:rFonts w:eastAsia="Times New Roman"/>
                <w:b/>
                <w:bCs/>
                <w:sz w:val="20"/>
                <w:szCs w:val="20"/>
              </w:rPr>
              <w:t xml:space="preserve">Portfolio Lead Office Hour, </w:t>
            </w:r>
            <w:r>
              <w:rPr>
                <w:rStyle w:val="Hyperlink"/>
                <w:rFonts w:eastAsia="Times New Roman"/>
                <w:sz w:val="20"/>
                <w:szCs w:val="20"/>
              </w:rPr>
              <w:t xml:space="preserve">Thursday, April 4, 2024, 1:00 p.m. CT </w:t>
            </w:r>
            <w:hyperlink r:id="rId20" w:history="1">
              <w:r>
                <w:rPr>
                  <w:rStyle w:val="Hyperlink"/>
                  <w:rFonts w:eastAsia="Times New Roman"/>
                  <w:sz w:val="20"/>
                  <w:szCs w:val="20"/>
                </w:rPr>
                <w:t>Click here to join the meeting</w:t>
              </w:r>
            </w:hyperlink>
          </w:p>
          <w:p w14:paraId="1A26CEE2" w14:textId="77777777" w:rsidR="004E3B64" w:rsidRDefault="004E3B64" w:rsidP="00124CD1">
            <w:pPr>
              <w:pStyle w:val="ListParagraph"/>
              <w:numPr>
                <w:ilvl w:val="0"/>
                <w:numId w:val="3"/>
              </w:numPr>
              <w:autoSpaceDE/>
              <w:textAlignment w:val="baseline"/>
              <w:rPr>
                <w:rFonts w:ascii="Segoe UI" w:eastAsia="Times New Roman" w:hAnsi="Segoe UI" w:cs="Segoe UI"/>
                <w:color w:val="252424"/>
                <w:sz w:val="20"/>
                <w:szCs w:val="20"/>
              </w:rPr>
            </w:pPr>
            <w:r>
              <w:rPr>
                <w:rFonts w:eastAsia="Times New Roman"/>
                <w:b/>
                <w:bCs/>
                <w:sz w:val="20"/>
                <w:szCs w:val="20"/>
              </w:rPr>
              <w:t>Charter School Evaluation Support Office Hour</w:t>
            </w:r>
            <w:r>
              <w:rPr>
                <w:rFonts w:eastAsia="Times New Roman"/>
                <w:sz w:val="20"/>
                <w:szCs w:val="20"/>
              </w:rPr>
              <w:t xml:space="preserve">, Thursday, April 11, 2024, 10:00 a.m. CT </w:t>
            </w:r>
            <w:hyperlink r:id="rId21" w:history="1">
              <w:r>
                <w:rPr>
                  <w:rStyle w:val="Hyperlink"/>
                  <w:rFonts w:eastAsia="Times New Roman"/>
                  <w:color w:val="6264A7"/>
                  <w:sz w:val="20"/>
                  <w:szCs w:val="20"/>
                </w:rPr>
                <w:t>Click here to join the meeting</w:t>
              </w:r>
            </w:hyperlink>
          </w:p>
        </w:tc>
      </w:tr>
    </w:tbl>
    <w:p w14:paraId="46C5178E" w14:textId="77777777" w:rsidR="004E3B64" w:rsidRDefault="004E3B64" w:rsidP="004E3B64">
      <w:pPr>
        <w:textAlignment w:val="baseline"/>
        <w:rPr>
          <w:rFonts w:ascii="Open Sans" w:hAnsi="Open Sans" w:cs="Open Sans"/>
          <w:b/>
          <w:bCs/>
          <w:color w:val="000000"/>
        </w:rPr>
      </w:pPr>
    </w:p>
    <w:p w14:paraId="1225881E" w14:textId="77777777" w:rsidR="004E3B64" w:rsidRDefault="004E3B64" w:rsidP="004E3B64">
      <w:pPr>
        <w:rPr>
          <w:b/>
          <w:bCs/>
          <w:color w:val="000000"/>
        </w:rPr>
      </w:pPr>
    </w:p>
    <w:p w14:paraId="44E39F18" w14:textId="77777777" w:rsidR="004E3B64" w:rsidRDefault="004E3B64" w:rsidP="004E3B64">
      <w:pPr>
        <w:rPr>
          <w:b/>
          <w:bCs/>
          <w:color w:val="000000"/>
        </w:rPr>
      </w:pPr>
    </w:p>
    <w:p w14:paraId="6B5B3E66" w14:textId="77777777" w:rsidR="004E3B64" w:rsidRDefault="004E3B64" w:rsidP="004E3B64">
      <w:pPr>
        <w:textAlignment w:val="baseline"/>
        <w:rPr>
          <w:color w:val="000000"/>
          <w:sz w:val="20"/>
          <w:szCs w:val="20"/>
        </w:rPr>
      </w:pPr>
      <w:r>
        <w:rPr>
          <w:rFonts w:ascii="Georgia" w:hAnsi="Georgia"/>
          <w:b/>
          <w:bCs/>
          <w:color w:val="000000"/>
        </w:rPr>
        <w:t>Teacher Tools:</w:t>
      </w:r>
      <w:r>
        <w:rPr>
          <w:b/>
          <w:bCs/>
          <w:color w:val="000000"/>
        </w:rPr>
        <w:t xml:space="preserve"> </w:t>
      </w:r>
      <w:r>
        <w:rPr>
          <w:color w:val="000000"/>
          <w:sz w:val="20"/>
          <w:szCs w:val="20"/>
        </w:rPr>
        <w:t>We encourage you to share the following with teachers in your district or charter. </w:t>
      </w:r>
    </w:p>
    <w:p w14:paraId="2675B15D" w14:textId="77777777" w:rsidR="004E3B64" w:rsidRDefault="004E3B64" w:rsidP="004E3B64">
      <w:pPr>
        <w:textAlignment w:val="baseline"/>
        <w:rPr>
          <w:color w:val="000000"/>
          <w:sz w:val="20"/>
          <w:szCs w:val="20"/>
        </w:rPr>
      </w:pPr>
    </w:p>
    <w:tbl>
      <w:tblPr>
        <w:tblW w:w="0" w:type="auto"/>
        <w:tblCellMar>
          <w:left w:w="0" w:type="dxa"/>
          <w:right w:w="0" w:type="dxa"/>
        </w:tblCellMar>
        <w:tblLook w:val="04A0" w:firstRow="1" w:lastRow="0" w:firstColumn="1" w:lastColumn="0" w:noHBand="0" w:noVBand="1"/>
      </w:tblPr>
      <w:tblGrid>
        <w:gridCol w:w="8790"/>
      </w:tblGrid>
      <w:tr w:rsidR="004E3B64" w14:paraId="0ED6F753" w14:textId="77777777" w:rsidTr="004E3B64">
        <w:trPr>
          <w:trHeight w:val="300"/>
        </w:trPr>
        <w:tc>
          <w:tcPr>
            <w:tcW w:w="8790" w:type="dxa"/>
            <w:tcBorders>
              <w:top w:val="single" w:sz="8" w:space="0" w:color="000000"/>
              <w:left w:val="single" w:sz="8" w:space="0" w:color="000000"/>
              <w:bottom w:val="single" w:sz="8" w:space="0" w:color="000000"/>
              <w:right w:val="single" w:sz="8" w:space="0" w:color="000000"/>
            </w:tcBorders>
            <w:shd w:val="clear" w:color="auto" w:fill="002060"/>
            <w:tcMar>
              <w:top w:w="0" w:type="dxa"/>
              <w:left w:w="108" w:type="dxa"/>
              <w:bottom w:w="0" w:type="dxa"/>
              <w:right w:w="108" w:type="dxa"/>
            </w:tcMar>
            <w:hideMark/>
          </w:tcPr>
          <w:p w14:paraId="0C21FC41" w14:textId="77777777" w:rsidR="004E3B64" w:rsidRDefault="004E3B64">
            <w:pPr>
              <w:autoSpaceDE w:val="0"/>
              <w:autoSpaceDN w:val="0"/>
              <w:jc w:val="center"/>
              <w:rPr>
                <w:rFonts w:ascii="Times New Roman" w:hAnsi="Times New Roman" w:cs="Times New Roman"/>
                <w:sz w:val="24"/>
                <w:szCs w:val="24"/>
                <w14:ligatures w14:val="none"/>
              </w:rPr>
            </w:pPr>
            <w:r>
              <w:rPr>
                <w:b/>
                <w:bCs/>
                <w:color w:val="FFFFFF"/>
                <w:sz w:val="18"/>
                <w:szCs w:val="18"/>
                <w14:ligatures w14:val="none"/>
              </w:rPr>
              <w:t>Teacher Resources</w:t>
            </w:r>
            <w:r>
              <w:rPr>
                <w:color w:val="FFFFFF"/>
                <w:sz w:val="18"/>
                <w:szCs w:val="18"/>
                <w14:ligatures w14:val="none"/>
              </w:rPr>
              <w:t> </w:t>
            </w:r>
          </w:p>
        </w:tc>
      </w:tr>
      <w:tr w:rsidR="004E3B64" w14:paraId="1A7E104D" w14:textId="77777777" w:rsidTr="004E3B64">
        <w:trPr>
          <w:trHeight w:val="3345"/>
        </w:trPr>
        <w:tc>
          <w:tcPr>
            <w:tcW w:w="87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7DAD6FC" w14:textId="77777777" w:rsidR="004E3B64" w:rsidRDefault="004E3B64">
            <w:pPr>
              <w:pStyle w:val="NormalWeb"/>
              <w:autoSpaceDE w:val="0"/>
              <w:autoSpaceDN w:val="0"/>
              <w:spacing w:before="0" w:beforeAutospacing="0" w:after="0" w:afterAutospacing="0"/>
              <w:rPr>
                <w:rFonts w:ascii="Open Sans" w:hAnsi="Open Sans" w:cs="Open Sans"/>
                <w:b/>
                <w:bCs/>
                <w:color w:val="000000"/>
                <w:sz w:val="20"/>
                <w:szCs w:val="20"/>
              </w:rPr>
            </w:pPr>
            <w:r>
              <w:rPr>
                <w:rFonts w:ascii="Open Sans" w:hAnsi="Open Sans" w:cs="Open Sans"/>
                <w:b/>
                <w:bCs/>
                <w:color w:val="000000"/>
                <w:sz w:val="20"/>
                <w:szCs w:val="20"/>
              </w:rPr>
              <w:lastRenderedPageBreak/>
              <w:t>Tennessee Educator Survey Launches This Week!</w:t>
            </w:r>
          </w:p>
          <w:p w14:paraId="5176655A" w14:textId="77777777" w:rsidR="004E3B64" w:rsidRDefault="004E3B64">
            <w:pPr>
              <w:pStyle w:val="NormalWeb"/>
              <w:autoSpaceDE w:val="0"/>
              <w:autoSpaceDN w:val="0"/>
              <w:spacing w:before="0" w:beforeAutospacing="0" w:after="0" w:afterAutospacing="0"/>
              <w:rPr>
                <w:rFonts w:ascii="Open Sans" w:hAnsi="Open Sans" w:cs="Open Sans"/>
                <w:color w:val="000000"/>
                <w:sz w:val="20"/>
                <w:szCs w:val="20"/>
              </w:rPr>
            </w:pPr>
          </w:p>
          <w:p w14:paraId="461B0570" w14:textId="77777777" w:rsidR="004E3B64" w:rsidRDefault="004E3B64">
            <w:pPr>
              <w:pStyle w:val="NormalWeb"/>
              <w:autoSpaceDE w:val="0"/>
              <w:autoSpaceDN w:val="0"/>
              <w:spacing w:before="0" w:beforeAutospacing="0" w:after="0" w:afterAutospacing="0"/>
              <w:rPr>
                <w:rFonts w:ascii="Open Sans" w:hAnsi="Open Sans" w:cs="Open Sans"/>
                <w:color w:val="000000"/>
                <w:sz w:val="20"/>
                <w:szCs w:val="20"/>
              </w:rPr>
            </w:pPr>
            <w:r>
              <w:rPr>
                <w:rFonts w:ascii="Open Sans" w:hAnsi="Open Sans" w:cs="Open Sans"/>
                <w:color w:val="000000"/>
                <w:sz w:val="20"/>
                <w:szCs w:val="20"/>
              </w:rPr>
              <w:t xml:space="preserve">All educators in Tennessee are invited to share their perspectives and expertise on education issues affecting their classrooms and schools. </w:t>
            </w:r>
            <w:r>
              <w:rPr>
                <w:rFonts w:ascii="Open Sans" w:hAnsi="Open Sans" w:cs="Open Sans"/>
                <w:i/>
                <w:iCs/>
                <w:color w:val="000000"/>
                <w:sz w:val="20"/>
                <w:szCs w:val="20"/>
              </w:rPr>
              <w:t>All educators should receive a personalized survey invitation link on Tuesday, April 2nd.</w:t>
            </w:r>
            <w:r>
              <w:rPr>
                <w:rFonts w:ascii="Open Sans" w:hAnsi="Open Sans" w:cs="Open Sans"/>
                <w:color w:val="000000"/>
                <w:sz w:val="20"/>
                <w:szCs w:val="20"/>
              </w:rPr>
              <w:t xml:space="preserve"> The survey will close on Friday, April 26.</w:t>
            </w:r>
          </w:p>
          <w:p w14:paraId="15AC6811" w14:textId="77777777" w:rsidR="004E3B64" w:rsidRDefault="004E3B64">
            <w:pPr>
              <w:pStyle w:val="NormalWeb"/>
              <w:autoSpaceDE w:val="0"/>
              <w:autoSpaceDN w:val="0"/>
              <w:spacing w:before="0" w:beforeAutospacing="0" w:after="0" w:afterAutospacing="0"/>
              <w:rPr>
                <w:rFonts w:ascii="Open Sans" w:hAnsi="Open Sans" w:cs="Open Sans"/>
                <w:color w:val="000000"/>
                <w:sz w:val="20"/>
                <w:szCs w:val="20"/>
              </w:rPr>
            </w:pPr>
          </w:p>
          <w:p w14:paraId="12210781" w14:textId="77777777" w:rsidR="004E3B64" w:rsidRDefault="004E3B64">
            <w:pPr>
              <w:pStyle w:val="NormalWeb"/>
              <w:autoSpaceDE w:val="0"/>
              <w:autoSpaceDN w:val="0"/>
              <w:spacing w:before="0" w:beforeAutospacing="0" w:after="0" w:afterAutospacing="0"/>
              <w:rPr>
                <w:rFonts w:ascii="Open Sans" w:hAnsi="Open Sans" w:cs="Open Sans"/>
                <w:color w:val="000000"/>
                <w:sz w:val="20"/>
                <w:szCs w:val="20"/>
              </w:rPr>
            </w:pPr>
            <w:r>
              <w:rPr>
                <w:rFonts w:ascii="Open Sans" w:hAnsi="Open Sans" w:cs="Open Sans"/>
                <w:color w:val="000000"/>
                <w:sz w:val="20"/>
                <w:szCs w:val="20"/>
              </w:rPr>
              <w:t>The survey measures key topics that district and school leaders monitor year after year, including school climate, educator evaluations, instructional practice, professional learning, and student readiness. There are also new questions on TISA and the state's new School Letter Grades grading system.</w:t>
            </w:r>
          </w:p>
          <w:p w14:paraId="1829A39A" w14:textId="77777777" w:rsidR="004E3B64" w:rsidRDefault="004E3B64">
            <w:pPr>
              <w:pStyle w:val="NormalWeb"/>
              <w:autoSpaceDE w:val="0"/>
              <w:autoSpaceDN w:val="0"/>
              <w:spacing w:before="0" w:beforeAutospacing="0" w:after="0" w:afterAutospacing="0"/>
              <w:rPr>
                <w:rFonts w:ascii="Open Sans" w:hAnsi="Open Sans" w:cs="Open Sans"/>
                <w:color w:val="000000"/>
                <w:sz w:val="20"/>
                <w:szCs w:val="20"/>
              </w:rPr>
            </w:pPr>
          </w:p>
          <w:p w14:paraId="10760638" w14:textId="77777777" w:rsidR="004E3B64" w:rsidRDefault="004E3B64">
            <w:pPr>
              <w:pStyle w:val="NormalWeb"/>
              <w:autoSpaceDE w:val="0"/>
              <w:autoSpaceDN w:val="0"/>
              <w:spacing w:before="0" w:beforeAutospacing="0" w:after="0" w:afterAutospacing="0"/>
              <w:rPr>
                <w:rFonts w:ascii="Open Sans" w:hAnsi="Open Sans" w:cs="Open Sans"/>
                <w:color w:val="000000"/>
                <w:sz w:val="20"/>
                <w:szCs w:val="20"/>
              </w:rPr>
            </w:pPr>
            <w:r>
              <w:rPr>
                <w:rFonts w:ascii="Open Sans" w:hAnsi="Open Sans" w:cs="Open Sans"/>
                <w:color w:val="000000"/>
                <w:sz w:val="20"/>
                <w:szCs w:val="20"/>
              </w:rPr>
              <w:t xml:space="preserve">All educators are encouraged to complete this survey. Responses are anonymous. Questions regarding the survey should be directed to </w:t>
            </w:r>
            <w:hyperlink r:id="rId22" w:history="1">
              <w:r>
                <w:rPr>
                  <w:rStyle w:val="Hyperlink"/>
                  <w:rFonts w:ascii="Open Sans" w:hAnsi="Open Sans" w:cs="Open Sans"/>
                  <w:sz w:val="20"/>
                  <w:szCs w:val="20"/>
                </w:rPr>
                <w:t>tned.research.alliance@vanderbilt.edu</w:t>
              </w:r>
            </w:hyperlink>
            <w:r>
              <w:rPr>
                <w:rFonts w:ascii="Open Sans" w:hAnsi="Open Sans" w:cs="Open Sans"/>
                <w:color w:val="000000"/>
                <w:sz w:val="20"/>
                <w:szCs w:val="20"/>
              </w:rPr>
              <w:t xml:space="preserve">. </w:t>
            </w:r>
          </w:p>
          <w:p w14:paraId="1AD93975" w14:textId="77777777" w:rsidR="004E3B64" w:rsidRDefault="004E3B64">
            <w:pPr>
              <w:pStyle w:val="NormalWeb"/>
              <w:autoSpaceDE w:val="0"/>
              <w:autoSpaceDN w:val="0"/>
              <w:spacing w:before="0" w:beforeAutospacing="0" w:after="0" w:afterAutospacing="0"/>
              <w:rPr>
                <w:rFonts w:ascii="Open Sans" w:hAnsi="Open Sans" w:cs="Open Sans"/>
                <w:sz w:val="20"/>
                <w:szCs w:val="20"/>
              </w:rPr>
            </w:pPr>
          </w:p>
        </w:tc>
      </w:tr>
    </w:tbl>
    <w:p w14:paraId="714428CB" w14:textId="77777777" w:rsidR="004E3B64" w:rsidRDefault="004E3B64" w:rsidP="004E3B64">
      <w:pPr>
        <w:textAlignment w:val="baseline"/>
        <w:rPr>
          <w:rFonts w:ascii="Open Sans" w:hAnsi="Open Sans" w:cs="Open Sans"/>
          <w:color w:val="000000"/>
          <w:sz w:val="20"/>
          <w:szCs w:val="20"/>
        </w:rPr>
      </w:pPr>
    </w:p>
    <w:p w14:paraId="5EDDF73E" w14:textId="77777777" w:rsidR="004E3B64" w:rsidRDefault="004E3B64" w:rsidP="004E3B64">
      <w:pPr>
        <w:textAlignment w:val="baseline"/>
        <w:rPr>
          <w:color w:val="000000"/>
          <w:sz w:val="20"/>
          <w:szCs w:val="20"/>
        </w:rPr>
      </w:pPr>
    </w:p>
    <w:p w14:paraId="0462FD56" w14:textId="77777777" w:rsidR="004E3B64" w:rsidRDefault="004E3B64" w:rsidP="004E3B64">
      <w:pPr>
        <w:textAlignment w:val="baseline"/>
        <w:rPr>
          <w:color w:val="000000"/>
          <w:sz w:val="20"/>
          <w:szCs w:val="20"/>
        </w:rPr>
      </w:pPr>
      <w:r>
        <w:rPr>
          <w:color w:val="000000"/>
          <w:sz w:val="20"/>
          <w:szCs w:val="20"/>
        </w:rPr>
        <w:t xml:space="preserve">All monthly evaluation configurator emails can be found on the </w:t>
      </w:r>
      <w:hyperlink r:id="rId23" w:history="1">
        <w:r>
          <w:rPr>
            <w:rStyle w:val="Hyperlink"/>
            <w:sz w:val="20"/>
            <w:szCs w:val="20"/>
          </w:rPr>
          <w:t>TEAM website</w:t>
        </w:r>
      </w:hyperlink>
      <w:r>
        <w:rPr>
          <w:color w:val="000000"/>
          <w:sz w:val="20"/>
          <w:szCs w:val="20"/>
        </w:rPr>
        <w:t>. To see past emails, visit the homepage and scroll down to “Monthly Emails.”  </w:t>
      </w:r>
    </w:p>
    <w:p w14:paraId="649D90BA" w14:textId="77777777" w:rsidR="004E3B64" w:rsidRDefault="004E3B64" w:rsidP="004E3B64">
      <w:pPr>
        <w:textAlignment w:val="baseline"/>
        <w:rPr>
          <w:rFonts w:ascii="Segoe UI" w:hAnsi="Segoe UI" w:cs="Segoe UI"/>
          <w:sz w:val="18"/>
          <w:szCs w:val="18"/>
        </w:rPr>
      </w:pPr>
    </w:p>
    <w:p w14:paraId="0BC60A2A" w14:textId="77777777" w:rsidR="004E3B64" w:rsidRDefault="004E3B64" w:rsidP="004E3B64">
      <w:pPr>
        <w:textAlignment w:val="baseline"/>
        <w:rPr>
          <w:rFonts w:ascii="Open Sans" w:hAnsi="Open Sans" w:cs="Open Sans"/>
          <w:color w:val="000000"/>
          <w:sz w:val="20"/>
          <w:szCs w:val="20"/>
        </w:rPr>
      </w:pPr>
      <w:r>
        <w:rPr>
          <w:color w:val="000000"/>
          <w:sz w:val="20"/>
          <w:szCs w:val="20"/>
        </w:rPr>
        <w:t>Thank you for all that you do to support Tennessee’s students and teachers! </w:t>
      </w:r>
    </w:p>
    <w:p w14:paraId="47809186" w14:textId="77777777" w:rsidR="004E3B64" w:rsidRDefault="004E3B64" w:rsidP="004E3B64">
      <w:pPr>
        <w:textAlignment w:val="baseline"/>
        <w:rPr>
          <w:rFonts w:ascii="Segoe UI" w:hAnsi="Segoe UI" w:cs="Segoe UI"/>
          <w:sz w:val="18"/>
          <w:szCs w:val="18"/>
        </w:rPr>
      </w:pPr>
    </w:p>
    <w:p w14:paraId="2A5B9839" w14:textId="77777777" w:rsidR="004E3B64" w:rsidRDefault="004E3B64" w:rsidP="004E3B64">
      <w:pPr>
        <w:textAlignment w:val="baseline"/>
        <w:rPr>
          <w:rFonts w:ascii="Open Sans" w:hAnsi="Open Sans" w:cs="Open Sans"/>
          <w:color w:val="000000"/>
          <w:sz w:val="20"/>
          <w:szCs w:val="20"/>
        </w:rPr>
      </w:pPr>
      <w:r>
        <w:rPr>
          <w:color w:val="000000"/>
        </w:rPr>
        <w:t> </w:t>
      </w:r>
      <w:r>
        <w:rPr>
          <w:color w:val="000000"/>
          <w:sz w:val="20"/>
          <w:szCs w:val="20"/>
        </w:rPr>
        <w:t>Best, </w:t>
      </w:r>
    </w:p>
    <w:p w14:paraId="16EB94AE" w14:textId="77777777" w:rsidR="004E3B64" w:rsidRDefault="004E3B64" w:rsidP="004E3B64">
      <w:pPr>
        <w:textAlignment w:val="baseline"/>
        <w:rPr>
          <w:color w:val="000000"/>
          <w:sz w:val="20"/>
          <w:szCs w:val="20"/>
        </w:rPr>
      </w:pPr>
    </w:p>
    <w:p w14:paraId="66B3A61C" w14:textId="77777777" w:rsidR="004E3B64" w:rsidRDefault="004E3B64" w:rsidP="004E3B64">
      <w:pPr>
        <w:textAlignment w:val="baseline"/>
        <w:rPr>
          <w:rFonts w:ascii="Segoe UI" w:hAnsi="Segoe UI" w:cs="Segoe UI"/>
          <w:sz w:val="18"/>
          <w:szCs w:val="18"/>
        </w:rPr>
      </w:pPr>
      <w:r>
        <w:rPr>
          <w:color w:val="000000"/>
          <w:sz w:val="20"/>
          <w:szCs w:val="20"/>
        </w:rPr>
        <w:t>Educator Effectiveness</w:t>
      </w:r>
    </w:p>
    <w:p w14:paraId="14F86447" w14:textId="77777777" w:rsidR="004E3B64" w:rsidRDefault="004E3B64" w:rsidP="004E3B64"/>
    <w:p w14:paraId="182BC50C" w14:textId="77777777" w:rsidR="004E3B64" w:rsidRDefault="004E3B64" w:rsidP="004E3B64"/>
    <w:p w14:paraId="62331B40" w14:textId="58B9709A" w:rsidR="004E3B64" w:rsidRDefault="004E3B64" w:rsidP="004E3B64">
      <w:pPr>
        <w:rPr>
          <w:rFonts w:ascii="Times New Roman" w:hAnsi="Times New Roman" w:cs="Times New Roman"/>
          <w:sz w:val="24"/>
          <w:szCs w:val="24"/>
          <w14:ligatures w14:val="none"/>
        </w:rPr>
      </w:pPr>
      <w:r>
        <w:rPr>
          <w:noProof/>
          <w:color w:val="1F497D"/>
        </w:rPr>
        <w:drawing>
          <wp:inline distT="0" distB="0" distL="0" distR="0" wp14:anchorId="55B025AC" wp14:editId="00B27183">
            <wp:extent cx="1306195" cy="534670"/>
            <wp:effectExtent l="0" t="0" r="8255" b="1778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306195" cy="534670"/>
                    </a:xfrm>
                    <a:prstGeom prst="rect">
                      <a:avLst/>
                    </a:prstGeom>
                    <a:noFill/>
                    <a:ln>
                      <a:noFill/>
                    </a:ln>
                  </pic:spPr>
                </pic:pic>
              </a:graphicData>
            </a:graphic>
          </wp:inline>
        </w:drawing>
      </w:r>
    </w:p>
    <w:p w14:paraId="5DA94170" w14:textId="77777777" w:rsidR="004E3B64" w:rsidRDefault="004E3B64" w:rsidP="004E3B64">
      <w:pPr>
        <w:rPr>
          <w:rFonts w:ascii="Open Sans" w:hAnsi="Open Sans" w:cs="Open Sans"/>
          <w:sz w:val="24"/>
          <w:szCs w:val="24"/>
          <w14:ligatures w14:val="none"/>
        </w:rPr>
      </w:pPr>
      <w:proofErr w:type="spellStart"/>
      <w:r>
        <w:rPr>
          <w:rFonts w:ascii="Open Sans" w:hAnsi="Open Sans" w:cs="Open Sans"/>
          <w:b/>
          <w:bCs/>
          <w14:ligatures w14:val="none"/>
        </w:rPr>
        <w:t>TEAM.Questions</w:t>
      </w:r>
      <w:proofErr w:type="spellEnd"/>
    </w:p>
    <w:p w14:paraId="414041B3" w14:textId="77777777" w:rsidR="004E3B64" w:rsidRDefault="004E3B64" w:rsidP="004E3B64">
      <w:pPr>
        <w:rPr>
          <w:rFonts w:ascii="Open Sans" w:hAnsi="Open Sans" w:cs="Open Sans"/>
          <w:sz w:val="20"/>
          <w:szCs w:val="20"/>
          <w14:ligatures w14:val="none"/>
        </w:rPr>
      </w:pPr>
      <w:r>
        <w:rPr>
          <w:rFonts w:ascii="Open Sans" w:hAnsi="Open Sans" w:cs="Open Sans"/>
          <w:sz w:val="20"/>
          <w:szCs w:val="20"/>
          <w14:ligatures w14:val="none"/>
        </w:rPr>
        <w:t xml:space="preserve">Educator Effectiveness </w:t>
      </w:r>
    </w:p>
    <w:p w14:paraId="59254BF7" w14:textId="77777777" w:rsidR="004E3B64" w:rsidRDefault="004E3B64" w:rsidP="004E3B64">
      <w:pPr>
        <w:rPr>
          <w:rFonts w:ascii="Open Sans" w:hAnsi="Open Sans" w:cs="Open Sans"/>
          <w:sz w:val="20"/>
          <w:szCs w:val="20"/>
          <w14:ligatures w14:val="none"/>
        </w:rPr>
      </w:pPr>
      <w:r>
        <w:rPr>
          <w:rFonts w:ascii="Open Sans" w:hAnsi="Open Sans" w:cs="Open Sans"/>
          <w:sz w:val="20"/>
          <w:szCs w:val="20"/>
          <w14:ligatures w14:val="none"/>
        </w:rPr>
        <w:t>Office of Statewide Supports</w:t>
      </w:r>
    </w:p>
    <w:p w14:paraId="06E017B4" w14:textId="77777777" w:rsidR="004E3B64" w:rsidRDefault="004E3B64" w:rsidP="004E3B64">
      <w:pPr>
        <w:rPr>
          <w:rFonts w:ascii="Open Sans" w:hAnsi="Open Sans" w:cs="Open Sans"/>
          <w:sz w:val="20"/>
          <w:szCs w:val="20"/>
          <w14:ligatures w14:val="none"/>
        </w:rPr>
      </w:pPr>
      <w:r>
        <w:rPr>
          <w:rFonts w:ascii="Open Sans" w:hAnsi="Open Sans" w:cs="Open Sans"/>
          <w:sz w:val="20"/>
          <w:szCs w:val="20"/>
          <w14:ligatures w14:val="none"/>
        </w:rPr>
        <w:t>Andrew Johnson Tower, 9th</w:t>
      </w:r>
      <w:r>
        <w:rPr>
          <w:rFonts w:ascii="Open Sans" w:hAnsi="Open Sans" w:cs="Open Sans"/>
          <w:sz w:val="20"/>
          <w:szCs w:val="20"/>
          <w:vertAlign w:val="superscript"/>
          <w14:ligatures w14:val="none"/>
        </w:rPr>
        <w:t>th</w:t>
      </w:r>
      <w:r>
        <w:rPr>
          <w:rFonts w:ascii="Open Sans" w:hAnsi="Open Sans" w:cs="Open Sans"/>
          <w:sz w:val="20"/>
          <w:szCs w:val="20"/>
          <w14:ligatures w14:val="none"/>
        </w:rPr>
        <w:t xml:space="preserve"> Floor</w:t>
      </w:r>
    </w:p>
    <w:p w14:paraId="5DFA071E" w14:textId="77777777" w:rsidR="004E3B64" w:rsidRDefault="004E3B64" w:rsidP="004E3B64">
      <w:pPr>
        <w:rPr>
          <w:rFonts w:ascii="Open Sans" w:hAnsi="Open Sans" w:cs="Open Sans"/>
          <w:sz w:val="20"/>
          <w:szCs w:val="20"/>
          <w14:ligatures w14:val="none"/>
        </w:rPr>
      </w:pPr>
      <w:r>
        <w:rPr>
          <w:rFonts w:ascii="Open Sans" w:hAnsi="Open Sans" w:cs="Open Sans"/>
          <w:sz w:val="20"/>
          <w:szCs w:val="20"/>
          <w14:ligatures w14:val="none"/>
        </w:rPr>
        <w:t>710 James Robertson Parkway, Nashville, TN 37243</w:t>
      </w:r>
    </w:p>
    <w:p w14:paraId="5BEFE29D" w14:textId="77777777" w:rsidR="004E3B64" w:rsidRDefault="004E3B64" w:rsidP="004E3B64">
      <w:pPr>
        <w:rPr>
          <w:rFonts w:ascii="Open Sans" w:hAnsi="Open Sans" w:cs="Open Sans"/>
          <w:sz w:val="20"/>
          <w:szCs w:val="20"/>
          <w14:ligatures w14:val="none"/>
        </w:rPr>
      </w:pPr>
      <w:hyperlink r:id="rId26" w:history="1">
        <w:r>
          <w:rPr>
            <w:rStyle w:val="Hyperlink"/>
            <w:rFonts w:ascii="Open Sans" w:hAnsi="Open Sans" w:cs="Open Sans"/>
            <w:color w:val="0000FF"/>
            <w:sz w:val="20"/>
            <w:szCs w:val="20"/>
          </w:rPr>
          <w:t>TEAM.Questions@tn.gov</w:t>
        </w:r>
      </w:hyperlink>
    </w:p>
    <w:p w14:paraId="1CD57D46" w14:textId="77777777" w:rsidR="004E3B64" w:rsidRDefault="004E3B64" w:rsidP="004E3B64">
      <w:pPr>
        <w:rPr>
          <w:rFonts w:ascii="Open Sans" w:hAnsi="Open Sans" w:cs="Open Sans"/>
          <w:sz w:val="20"/>
          <w:szCs w:val="20"/>
          <w14:ligatures w14:val="none"/>
        </w:rPr>
      </w:pPr>
      <w:r>
        <w:rPr>
          <w:rFonts w:ascii="Arial" w:hAnsi="Arial" w:cs="Arial"/>
          <w:color w:val="0070C0"/>
          <w:sz w:val="18"/>
          <w:szCs w:val="18"/>
          <w:u w:val="single"/>
          <w14:ligatures w14:val="none"/>
        </w:rPr>
        <w:t>tn.gov/education</w:t>
      </w:r>
      <w:r>
        <w:rPr>
          <w:rFonts w:ascii="Open Sans" w:hAnsi="Open Sans" w:cs="Open Sans"/>
          <w:b/>
          <w:bCs/>
          <w:color w:val="1F497D"/>
          <w:sz w:val="20"/>
          <w:szCs w:val="20"/>
          <w14:ligatures w14:val="none"/>
        </w:rPr>
        <w:t xml:space="preserve"> </w:t>
      </w:r>
    </w:p>
    <w:p w14:paraId="4533B0E9" w14:textId="77777777" w:rsidR="004E3B64" w:rsidRDefault="004E3B64" w:rsidP="004E3B64">
      <w:pPr>
        <w:rPr>
          <w:rFonts w:ascii="Open Sans" w:hAnsi="Open Sans" w:cs="Open Sans"/>
          <w:sz w:val="20"/>
          <w:szCs w:val="20"/>
          <w14:ligatures w14:val="none"/>
        </w:rPr>
      </w:pPr>
      <w:r>
        <w:rPr>
          <w:rFonts w:ascii="Open Sans" w:hAnsi="Open Sans" w:cs="Open Sans"/>
          <w:b/>
          <w:bCs/>
          <w:color w:val="1F497D"/>
          <w:sz w:val="20"/>
          <w:szCs w:val="20"/>
          <w14:ligatures w14:val="none"/>
        </w:rPr>
        <w:t>#TNBestforAll</w:t>
      </w:r>
    </w:p>
    <w:p w14:paraId="6B16A33F" w14:textId="77777777" w:rsidR="004E3B64" w:rsidRDefault="004E3B64" w:rsidP="004E3B64"/>
    <w:p w14:paraId="50C5E810" w14:textId="77777777" w:rsidR="00FA6978" w:rsidRDefault="00FA6978"/>
    <w:sectPr w:rsidR="00FA6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207"/>
    <w:multiLevelType w:val="multilevel"/>
    <w:tmpl w:val="2CFC1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C63A7"/>
    <w:multiLevelType w:val="hybridMultilevel"/>
    <w:tmpl w:val="7FB0E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B6512A"/>
    <w:multiLevelType w:val="hybridMultilevel"/>
    <w:tmpl w:val="FFFFFFFF"/>
    <w:lvl w:ilvl="0" w:tplc="ED7670D0">
      <w:start w:val="1"/>
      <w:numFmt w:val="bullet"/>
      <w:lvlText w:val=""/>
      <w:lvlJc w:val="left"/>
      <w:pPr>
        <w:ind w:left="720" w:hanging="360"/>
      </w:pPr>
      <w:rPr>
        <w:rFonts w:ascii="Symbol" w:hAnsi="Symbol" w:hint="default"/>
      </w:rPr>
    </w:lvl>
    <w:lvl w:ilvl="1" w:tplc="5E50B9A4">
      <w:start w:val="1"/>
      <w:numFmt w:val="bullet"/>
      <w:lvlText w:val="o"/>
      <w:lvlJc w:val="left"/>
      <w:pPr>
        <w:ind w:left="1440" w:hanging="360"/>
      </w:pPr>
      <w:rPr>
        <w:rFonts w:ascii="Courier New" w:hAnsi="Courier New" w:cs="Times New Roman" w:hint="default"/>
      </w:rPr>
    </w:lvl>
    <w:lvl w:ilvl="2" w:tplc="814828BA">
      <w:start w:val="1"/>
      <w:numFmt w:val="bullet"/>
      <w:lvlText w:val=""/>
      <w:lvlJc w:val="left"/>
      <w:pPr>
        <w:ind w:left="2160" w:hanging="360"/>
      </w:pPr>
      <w:rPr>
        <w:rFonts w:ascii="Wingdings" w:hAnsi="Wingdings" w:hint="default"/>
      </w:rPr>
    </w:lvl>
    <w:lvl w:ilvl="3" w:tplc="AD1E030A">
      <w:start w:val="1"/>
      <w:numFmt w:val="bullet"/>
      <w:lvlText w:val=""/>
      <w:lvlJc w:val="left"/>
      <w:pPr>
        <w:ind w:left="2880" w:hanging="360"/>
      </w:pPr>
      <w:rPr>
        <w:rFonts w:ascii="Symbol" w:hAnsi="Symbol" w:hint="default"/>
      </w:rPr>
    </w:lvl>
    <w:lvl w:ilvl="4" w:tplc="DB18BFEE">
      <w:start w:val="1"/>
      <w:numFmt w:val="bullet"/>
      <w:lvlText w:val="o"/>
      <w:lvlJc w:val="left"/>
      <w:pPr>
        <w:ind w:left="3600" w:hanging="360"/>
      </w:pPr>
      <w:rPr>
        <w:rFonts w:ascii="Courier New" w:hAnsi="Courier New" w:cs="Times New Roman" w:hint="default"/>
      </w:rPr>
    </w:lvl>
    <w:lvl w:ilvl="5" w:tplc="A57AD1B2">
      <w:start w:val="1"/>
      <w:numFmt w:val="bullet"/>
      <w:lvlText w:val=""/>
      <w:lvlJc w:val="left"/>
      <w:pPr>
        <w:ind w:left="4320" w:hanging="360"/>
      </w:pPr>
      <w:rPr>
        <w:rFonts w:ascii="Wingdings" w:hAnsi="Wingdings" w:hint="default"/>
      </w:rPr>
    </w:lvl>
    <w:lvl w:ilvl="6" w:tplc="2FE00330">
      <w:start w:val="1"/>
      <w:numFmt w:val="bullet"/>
      <w:lvlText w:val=""/>
      <w:lvlJc w:val="left"/>
      <w:pPr>
        <w:ind w:left="5040" w:hanging="360"/>
      </w:pPr>
      <w:rPr>
        <w:rFonts w:ascii="Symbol" w:hAnsi="Symbol" w:hint="default"/>
      </w:rPr>
    </w:lvl>
    <w:lvl w:ilvl="7" w:tplc="CB749824">
      <w:start w:val="1"/>
      <w:numFmt w:val="bullet"/>
      <w:lvlText w:val="o"/>
      <w:lvlJc w:val="left"/>
      <w:pPr>
        <w:ind w:left="5760" w:hanging="360"/>
      </w:pPr>
      <w:rPr>
        <w:rFonts w:ascii="Courier New" w:hAnsi="Courier New" w:cs="Times New Roman" w:hint="default"/>
      </w:rPr>
    </w:lvl>
    <w:lvl w:ilvl="8" w:tplc="1E4832FA">
      <w:start w:val="1"/>
      <w:numFmt w:val="bullet"/>
      <w:lvlText w:val=""/>
      <w:lvlJc w:val="left"/>
      <w:pPr>
        <w:ind w:left="6480" w:hanging="360"/>
      </w:pPr>
      <w:rPr>
        <w:rFonts w:ascii="Wingdings" w:hAnsi="Wingdings" w:hint="default"/>
      </w:rPr>
    </w:lvl>
  </w:abstractNum>
  <w:num w:numId="1" w16cid:durableId="1901088593">
    <w:abstractNumId w:val="0"/>
    <w:lvlOverride w:ilvl="0"/>
    <w:lvlOverride w:ilvl="1"/>
    <w:lvlOverride w:ilvl="2"/>
    <w:lvlOverride w:ilvl="3"/>
    <w:lvlOverride w:ilvl="4"/>
    <w:lvlOverride w:ilvl="5"/>
    <w:lvlOverride w:ilvl="6"/>
    <w:lvlOverride w:ilvl="7"/>
    <w:lvlOverride w:ilvl="8"/>
  </w:num>
  <w:num w:numId="2" w16cid:durableId="825243271">
    <w:abstractNumId w:val="2"/>
    <w:lvlOverride w:ilvl="0"/>
    <w:lvlOverride w:ilvl="1"/>
    <w:lvlOverride w:ilvl="2"/>
    <w:lvlOverride w:ilvl="3"/>
    <w:lvlOverride w:ilvl="4"/>
    <w:lvlOverride w:ilvl="5"/>
    <w:lvlOverride w:ilvl="6"/>
    <w:lvlOverride w:ilvl="7"/>
    <w:lvlOverride w:ilvl="8"/>
  </w:num>
  <w:num w:numId="3" w16cid:durableId="25344439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64"/>
    <w:rsid w:val="004E3B64"/>
    <w:rsid w:val="00D20099"/>
    <w:rsid w:val="00FA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8B3A"/>
  <w15:chartTrackingRefBased/>
  <w15:docId w15:val="{19A8CF41-8A3F-42B1-86AF-24AFFD92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B64"/>
    <w:pPr>
      <w:spacing w:after="0" w:line="240" w:lineRule="auto"/>
    </w:pPr>
    <w:rPr>
      <w:rFonts w:ascii="Calibri" w:hAnsi="Calibri" w:cs="Calibri"/>
      <w:kern w:val="0"/>
    </w:rPr>
  </w:style>
  <w:style w:type="paragraph" w:styleId="Heading1">
    <w:name w:val="heading 1"/>
    <w:basedOn w:val="Normal"/>
    <w:link w:val="Heading1Char"/>
    <w:uiPriority w:val="9"/>
    <w:qFormat/>
    <w:rsid w:val="004E3B64"/>
    <w:pPr>
      <w:spacing w:line="300" w:lineRule="auto"/>
      <w:outlineLvl w:val="0"/>
    </w:pPr>
    <w:rPr>
      <w:rFonts w:ascii="Merriweather" w:hAnsi="Merriweather"/>
      <w:b/>
      <w:bCs/>
      <w:color w:val="0B365D"/>
      <w:kern w:val="36"/>
      <w:sz w:val="33"/>
      <w:szCs w:val="33"/>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B64"/>
    <w:rPr>
      <w:rFonts w:ascii="Merriweather" w:hAnsi="Merriweather" w:cs="Calibri"/>
      <w:b/>
      <w:bCs/>
      <w:color w:val="0B365D"/>
      <w:kern w:val="36"/>
      <w:sz w:val="33"/>
      <w:szCs w:val="33"/>
      <w14:ligatures w14:val="none"/>
    </w:rPr>
  </w:style>
  <w:style w:type="character" w:styleId="Hyperlink">
    <w:name w:val="Hyperlink"/>
    <w:basedOn w:val="DefaultParagraphFont"/>
    <w:uiPriority w:val="99"/>
    <w:semiHidden/>
    <w:unhideWhenUsed/>
    <w:rsid w:val="004E3B64"/>
    <w:rPr>
      <w:color w:val="0563C1"/>
      <w:u w:val="single"/>
    </w:rPr>
  </w:style>
  <w:style w:type="paragraph" w:styleId="NormalWeb">
    <w:name w:val="Normal (Web)"/>
    <w:basedOn w:val="Normal"/>
    <w:uiPriority w:val="99"/>
    <w:semiHidden/>
    <w:unhideWhenUsed/>
    <w:rsid w:val="004E3B64"/>
    <w:pPr>
      <w:spacing w:before="100" w:beforeAutospacing="1" w:after="100" w:afterAutospacing="1"/>
    </w:pPr>
    <w:rPr>
      <w14:ligatures w14:val="none"/>
    </w:rPr>
  </w:style>
  <w:style w:type="paragraph" w:styleId="ListParagraph">
    <w:name w:val="List Paragraph"/>
    <w:basedOn w:val="Normal"/>
    <w:uiPriority w:val="34"/>
    <w:qFormat/>
    <w:rsid w:val="004E3B64"/>
    <w:pPr>
      <w:autoSpaceDE w:val="0"/>
      <w:autoSpaceDN w:val="0"/>
    </w:pPr>
    <w:rPr>
      <w:rFonts w:ascii="Open Sans" w:hAnsi="Open Sans" w:cs="Open Sans"/>
      <w14:ligatures w14:val="none"/>
    </w:rPr>
  </w:style>
  <w:style w:type="paragraph" w:customStyle="1" w:styleId="paragraph">
    <w:name w:val="paragraph"/>
    <w:basedOn w:val="Normal"/>
    <w:uiPriority w:val="99"/>
    <w:semiHidden/>
    <w:rsid w:val="004E3B64"/>
    <w:pPr>
      <w:spacing w:before="100" w:beforeAutospacing="1" w:after="100" w:afterAutospacing="1"/>
    </w:pPr>
    <w:rPr>
      <w:rFonts w:ascii="Times New Roman" w:hAnsi="Times New Roman" w:cs="Times New Roman"/>
      <w:sz w:val="24"/>
      <w:szCs w:val="24"/>
      <w14:ligatures w14:val="none"/>
    </w:rPr>
  </w:style>
  <w:style w:type="paragraph" w:customStyle="1" w:styleId="Default">
    <w:name w:val="Default"/>
    <w:basedOn w:val="Normal"/>
    <w:uiPriority w:val="99"/>
    <w:semiHidden/>
    <w:rsid w:val="004E3B64"/>
    <w:pPr>
      <w:autoSpaceDE w:val="0"/>
      <w:autoSpaceDN w:val="0"/>
    </w:pPr>
    <w:rPr>
      <w:rFonts w:ascii="Open Sans" w:hAnsi="Open Sans" w:cs="Open Sans"/>
      <w:color w:val="000000"/>
      <w:sz w:val="24"/>
      <w:szCs w:val="24"/>
      <w14:ligatures w14:val="none"/>
    </w:rPr>
  </w:style>
  <w:style w:type="character" w:customStyle="1" w:styleId="normaltextrun">
    <w:name w:val="normaltextrun"/>
    <w:basedOn w:val="DefaultParagraphFont"/>
    <w:rsid w:val="004E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tn.org/portfolio-resources/" TargetMode="External"/><Relationship Id="rId13" Type="http://schemas.openxmlformats.org/officeDocument/2006/relationships/hyperlink" Target="https://team-tn.org/portfolio-resources/" TargetMode="External"/><Relationship Id="rId18" Type="http://schemas.openxmlformats.org/officeDocument/2006/relationships/hyperlink" Target="https://team-tn.org/2022-2023-portfolio-lead-monthly-office-hours/" TargetMode="External"/><Relationship Id="rId26" Type="http://schemas.openxmlformats.org/officeDocument/2006/relationships/hyperlink" Target="mailto:TEAM.Questions@tn.gov" TargetMode="External"/><Relationship Id="rId3" Type="http://schemas.openxmlformats.org/officeDocument/2006/relationships/settings" Target="settings.xml"/><Relationship Id="rId21" Type="http://schemas.openxmlformats.org/officeDocument/2006/relationships/hyperlink" Target="https://teams.microsoft.com/l/meetup-join/19%3ameeting_YWZjMzk2OWEtZTUwNC00ODVjLTliZTQtN2JkZjUxZjk3ODdm%40thread.v2/0?context=%7b%22Tid%22%3a%22472445bd-2424-4e8f-b850-df7488e18b4a%22%2c%22Oid%22%3a%22090e4a90-be8f-4e3e-8cef-6e2818edf49e%22%7d" TargetMode="External"/><Relationship Id="rId7" Type="http://schemas.openxmlformats.org/officeDocument/2006/relationships/hyperlink" Target="mailto:TEAM.Questions@tn.gov" TargetMode="External"/><Relationship Id="rId12" Type="http://schemas.openxmlformats.org/officeDocument/2006/relationships/hyperlink" Target="mailto:TEAM.Questions@tn.gov" TargetMode="External"/><Relationship Id="rId17" Type="http://schemas.openxmlformats.org/officeDocument/2006/relationships/hyperlink" Target="https://team-tn.org/evaluation/2022-2023-evaluation-configurators-monthly-office-hours/" TargetMode="External"/><Relationship Id="rId25" Type="http://schemas.openxmlformats.org/officeDocument/2006/relationships/image" Target="cid:image001.png@01DA8457.ED4C6940" TargetMode="External"/><Relationship Id="rId2" Type="http://schemas.openxmlformats.org/officeDocument/2006/relationships/styles" Target="styles.xml"/><Relationship Id="rId16" Type="http://schemas.openxmlformats.org/officeDocument/2006/relationships/hyperlink" Target="https://team-tn.org/charter-schools-office-hours/" TargetMode="External"/><Relationship Id="rId20" Type="http://schemas.openxmlformats.org/officeDocument/2006/relationships/hyperlink" Target="https://teams.microsoft.com/l/meetup-join/19%3ameeting_MTMxNjJjMzQtYWZhOC00Yzg1LWI3MzktZjFhNzRmMjRlOTdk%40thread.v2/0?context=%7b%22Tid%22%3a%22472445bd-2424-4e8f-b850-df7488e18b4a%22%2c%22Oid%22%3a%22f535c7e7-e23a-4c49-b6d2-fcb0b4cb4bb0%22%7d" TargetMode="External"/><Relationship Id="rId1" Type="http://schemas.openxmlformats.org/officeDocument/2006/relationships/numbering" Target="numbering.xml"/><Relationship Id="rId6" Type="http://schemas.openxmlformats.org/officeDocument/2006/relationships/hyperlink" Target="https://team-tn.org" TargetMode="External"/><Relationship Id="rId11" Type="http://schemas.openxmlformats.org/officeDocument/2006/relationships/hyperlink" Target="https://team-tn.org/wp-content/uploads/2021/08/Selection-of-Achievement-Measures-Guidance_Aug2021.pdf" TargetMode="External"/><Relationship Id="rId24" Type="http://schemas.openxmlformats.org/officeDocument/2006/relationships/image" Target="media/image1.png"/><Relationship Id="rId5" Type="http://schemas.openxmlformats.org/officeDocument/2006/relationships/hyperlink" Target="https://team-tn.org/wp-content/uploads/2023/07/TEAM-Evaluation-Timeline-2023.24.pdf" TargetMode="External"/><Relationship Id="rId15" Type="http://schemas.openxmlformats.org/officeDocument/2006/relationships/hyperlink" Target="https://team-tn.org/agm-office-hours/" TargetMode="External"/><Relationship Id="rId23" Type="http://schemas.openxmlformats.org/officeDocument/2006/relationships/hyperlink" Target="https://team-tn.org/" TargetMode="External"/><Relationship Id="rId28" Type="http://schemas.openxmlformats.org/officeDocument/2006/relationships/theme" Target="theme/theme1.xml"/><Relationship Id="rId10" Type="http://schemas.openxmlformats.org/officeDocument/2006/relationships/hyperlink" Target="https://team-tn.org/wp-content/uploads/2021/08/Selection-of-Achievement-Measures-Guidance_Aug2021.pdf" TargetMode="External"/><Relationship Id="rId19" Type="http://schemas.openxmlformats.org/officeDocument/2006/relationships/hyperlink" Target="https://teams.microsoft.com/l/meetup-join/19%3ameeting_MTUzMjJiNTktNWI4ZS00ZWM1LWEyNjUtMmFkMGU4MjkwOWQ5%40thread.v2/0?context=%7b%22Tid%22%3a%22472445bd-2424-4e8f-b850-df7488e18b4a%22%2c%22Oid%22%3a%22090e4a90-be8f-4e3e-8cef-6e2818edf49e%22%7d" TargetMode="External"/><Relationship Id="rId4" Type="http://schemas.openxmlformats.org/officeDocument/2006/relationships/webSettings" Target="webSettings.xml"/><Relationship Id="rId9" Type="http://schemas.openxmlformats.org/officeDocument/2006/relationships/hyperlink" Target="mailto:Portfolio.Questions@tn.gov" TargetMode="External"/><Relationship Id="rId14" Type="http://schemas.openxmlformats.org/officeDocument/2006/relationships/hyperlink" Target="mailto:Portfolio.Questions@tn.gov" TargetMode="External"/><Relationship Id="rId22" Type="http://schemas.openxmlformats.org/officeDocument/2006/relationships/hyperlink" Target="mailto:tned.research.alliance@vanderbilt.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Fager</dc:creator>
  <cp:keywords/>
  <dc:description/>
  <cp:lastModifiedBy>Micah Fager</cp:lastModifiedBy>
  <cp:revision>1</cp:revision>
  <dcterms:created xsi:type="dcterms:W3CDTF">2024-04-08T18:42:00Z</dcterms:created>
  <dcterms:modified xsi:type="dcterms:W3CDTF">2024-04-08T18:42:00Z</dcterms:modified>
</cp:coreProperties>
</file>